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57578" w14:textId="1583BB0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333648">
        <w:rPr>
          <w:rFonts w:eastAsiaTheme="minorEastAsia" w:cs="Arial"/>
          <w:bCs/>
          <w:noProof w:val="0"/>
          <w:sz w:val="22"/>
          <w:szCs w:val="22"/>
          <w:lang w:eastAsia="zh-CN"/>
        </w:rPr>
        <w:t>4</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C09BB">
        <w:rPr>
          <w:rFonts w:eastAsiaTheme="minorEastAsia" w:cs="Arial"/>
          <w:bCs/>
          <w:noProof w:val="0"/>
          <w:sz w:val="22"/>
          <w:szCs w:val="22"/>
          <w:lang w:eastAsia="zh-CN"/>
        </w:rPr>
        <w:t>-</w:t>
      </w:r>
      <w:r w:rsidR="0042643B" w:rsidRPr="0042643B">
        <w:rPr>
          <w:rFonts w:eastAsiaTheme="minorEastAsia" w:cs="Arial"/>
          <w:bCs/>
          <w:noProof w:val="0"/>
          <w:sz w:val="22"/>
          <w:szCs w:val="22"/>
          <w:lang w:eastAsia="zh-CN"/>
        </w:rPr>
        <w:t>2213648</w:t>
      </w:r>
    </w:p>
    <w:p w14:paraId="0B684EF2" w14:textId="600EDED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333648">
        <w:rPr>
          <w:rFonts w:eastAsiaTheme="minorEastAsia" w:cs="Arial"/>
          <w:bCs/>
          <w:noProof w:val="0"/>
          <w:sz w:val="22"/>
          <w:szCs w:val="22"/>
          <w:lang w:eastAsia="zh-CN"/>
        </w:rPr>
        <w:t>August</w:t>
      </w:r>
      <w:r w:rsidR="00333648" w:rsidRPr="00F55326">
        <w:rPr>
          <w:rFonts w:eastAsiaTheme="minorEastAsia" w:cs="Arial"/>
          <w:bCs/>
          <w:noProof w:val="0"/>
          <w:sz w:val="22"/>
          <w:szCs w:val="22"/>
          <w:lang w:eastAsia="zh-CN"/>
        </w:rPr>
        <w:t xml:space="preserve"> </w:t>
      </w:r>
      <w:r w:rsidR="00333648">
        <w:rPr>
          <w:rFonts w:eastAsiaTheme="minorEastAsia" w:cs="Arial"/>
          <w:bCs/>
          <w:noProof w:val="0"/>
          <w:sz w:val="22"/>
          <w:szCs w:val="22"/>
          <w:lang w:eastAsia="zh-CN"/>
        </w:rPr>
        <w:t>15</w:t>
      </w:r>
      <w:r w:rsidR="00333648">
        <w:rPr>
          <w:rFonts w:eastAsiaTheme="minorEastAsia" w:cs="Arial"/>
          <w:bCs/>
          <w:noProof w:val="0"/>
          <w:sz w:val="22"/>
          <w:szCs w:val="22"/>
          <w:vertAlign w:val="superscript"/>
          <w:lang w:eastAsia="zh-CN"/>
        </w:rPr>
        <w:t xml:space="preserve">th </w:t>
      </w:r>
      <w:r w:rsidR="00333648" w:rsidRPr="00F55326">
        <w:rPr>
          <w:rFonts w:eastAsiaTheme="minorEastAsia" w:cs="Arial"/>
          <w:bCs/>
          <w:noProof w:val="0"/>
          <w:sz w:val="22"/>
          <w:szCs w:val="22"/>
          <w:lang w:eastAsia="zh-CN"/>
        </w:rPr>
        <w:t xml:space="preserve">- </w:t>
      </w:r>
      <w:r w:rsidR="00333648">
        <w:rPr>
          <w:rFonts w:eastAsiaTheme="minorEastAsia" w:cs="Arial"/>
          <w:bCs/>
          <w:noProof w:val="0"/>
          <w:sz w:val="22"/>
          <w:szCs w:val="22"/>
          <w:lang w:eastAsia="zh-CN"/>
        </w:rPr>
        <w:t>26</w:t>
      </w:r>
      <w:r w:rsidR="00333648">
        <w:rPr>
          <w:rFonts w:eastAsiaTheme="minorEastAsia" w:cs="Arial"/>
          <w:bCs/>
          <w:noProof w:val="0"/>
          <w:sz w:val="22"/>
          <w:szCs w:val="22"/>
          <w:vertAlign w:val="superscript"/>
          <w:lang w:eastAsia="zh-CN"/>
        </w:rPr>
        <w:t>th</w:t>
      </w:r>
      <w:r w:rsidR="00B87687" w:rsidRPr="00C12B3F">
        <w:rPr>
          <w:rFonts w:eastAsiaTheme="minorEastAsia" w:cs="Arial"/>
          <w:bCs/>
          <w:noProof w:val="0"/>
          <w:sz w:val="22"/>
          <w:szCs w:val="22"/>
          <w:lang w:eastAsia="zh-CN"/>
        </w:rPr>
        <w:t>,</w:t>
      </w:r>
      <w:r w:rsidR="00D75809" w:rsidRPr="00DB34EA">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275D3">
        <w:rPr>
          <w:rFonts w:eastAsiaTheme="minorEastAsia" w:cs="Arial"/>
          <w:bCs/>
          <w:noProof w:val="0"/>
          <w:sz w:val="22"/>
          <w:szCs w:val="22"/>
          <w:lang w:eastAsia="zh-CN"/>
        </w:rPr>
        <w:t>2</w:t>
      </w:r>
    </w:p>
    <w:p w14:paraId="3BA93EEE" w14:textId="19AD7E2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EC373C">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EC373C">
        <w:rPr>
          <w:rFonts w:eastAsiaTheme="minorEastAsia" w:cs="Arial"/>
          <w:bCs/>
          <w:noProof w:val="0"/>
          <w:sz w:val="22"/>
          <w:szCs w:val="22"/>
          <w:lang w:eastAsia="zh-CN"/>
        </w:rPr>
        <w:t>1</w:t>
      </w:r>
      <w:r w:rsidR="001B31E7">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.3.</w:t>
      </w:r>
      <w:r w:rsidR="00D75809">
        <w:rPr>
          <w:rFonts w:eastAsiaTheme="minorEastAsia" w:cs="Arial"/>
          <w:bCs/>
          <w:noProof w:val="0"/>
          <w:sz w:val="22"/>
          <w:szCs w:val="22"/>
          <w:lang w:eastAsia="zh-CN"/>
        </w:rPr>
        <w:t>3</w:t>
      </w:r>
    </w:p>
    <w:p w14:paraId="66DFFFF5" w14:textId="732B2D63"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B064A9">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3A6B4F7E" w14:textId="5CAD8A1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 xml:space="preserve">for stationary </w:t>
      </w:r>
      <w:r w:rsidR="00DB34EA">
        <w:rPr>
          <w:rFonts w:eastAsiaTheme="minorEastAsia" w:cs="Arial"/>
          <w:bCs/>
          <w:noProof w:val="0"/>
          <w:sz w:val="22"/>
          <w:szCs w:val="22"/>
          <w:lang w:eastAsia="zh-CN"/>
        </w:rPr>
        <w:t>criterion</w:t>
      </w:r>
    </w:p>
    <w:p w14:paraId="41D5676B" w14:textId="683F7033"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32ED5B20"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6CD99A3" w14:textId="5CC91E60" w:rsidR="00A667E7" w:rsidRPr="00D34B64" w:rsidRDefault="002C6490" w:rsidP="004459CB">
      <w:pPr>
        <w:jc w:val="both"/>
      </w:pPr>
      <w:r w:rsidRPr="000F7E24">
        <w:t xml:space="preserve">In this </w:t>
      </w:r>
      <w:r w:rsidR="00B67301" w:rsidRPr="000F7E24">
        <w:t xml:space="preserve">contribution </w:t>
      </w:r>
      <w:r w:rsidRPr="000F7E24">
        <w:t>paper, t</w:t>
      </w:r>
      <w:r w:rsidR="00183F51" w:rsidRPr="000F7E24">
        <w:t xml:space="preserve">he </w:t>
      </w:r>
      <w:r w:rsidR="002E4F48">
        <w:t>remaining issues</w:t>
      </w:r>
      <w:r w:rsidR="00B67301" w:rsidRPr="000F7E24">
        <w:t xml:space="preserve"> of the </w:t>
      </w:r>
      <w:r w:rsidR="00D34F63" w:rsidRPr="000F7E24">
        <w:t>RRM measurement relaxation</w:t>
      </w:r>
      <w:r w:rsidR="00B67301" w:rsidRPr="000F7E24">
        <w:t xml:space="preserve"> for reduced capability (</w:t>
      </w:r>
      <w:proofErr w:type="spellStart"/>
      <w:r w:rsidR="00B67301" w:rsidRPr="000F7E24">
        <w:t>RedCap</w:t>
      </w:r>
      <w:proofErr w:type="spellEnd"/>
      <w:r w:rsidR="00B67301" w:rsidRPr="000F7E24">
        <w:t xml:space="preserve">) </w:t>
      </w:r>
      <w:r w:rsidR="001A5F81" w:rsidRPr="000F7E24">
        <w:t xml:space="preserve">on the Rel-17 specification </w:t>
      </w:r>
      <w:r w:rsidR="00B67301" w:rsidRPr="000F7E24">
        <w:t>are discussed</w:t>
      </w:r>
      <w:r w:rsidR="0078554A" w:rsidRPr="000F7E24">
        <w:t>.</w:t>
      </w:r>
      <w:r w:rsidR="00B67301" w:rsidRPr="000F7E24">
        <w:t xml:space="preserve"> </w:t>
      </w:r>
      <w:r w:rsidR="002E4F48">
        <w:t>Where t</w:t>
      </w:r>
      <w:r w:rsidR="00637551" w:rsidRPr="000F7E24">
        <w:t xml:space="preserve">he agreements and open issues from the previous meeting are captured in the way forward (WF) in </w:t>
      </w:r>
      <w:r w:rsidR="000F7E24" w:rsidRPr="000F7E24">
        <w:fldChar w:fldCharType="begin"/>
      </w:r>
      <w:r w:rsidR="000F7E24" w:rsidRPr="000F7E24">
        <w:instrText xml:space="preserve"> REF _Ref101286292 \r \h </w:instrText>
      </w:r>
      <w:r w:rsidR="000F7E24">
        <w:instrText xml:space="preserve"> \* MERGEFORMAT </w:instrText>
      </w:r>
      <w:r w:rsidR="000F7E24" w:rsidRPr="000F7E24">
        <w:fldChar w:fldCharType="separate"/>
      </w:r>
      <w:r w:rsidR="00AB3E8F">
        <w:t>[1]</w:t>
      </w:r>
      <w:r w:rsidR="000F7E24" w:rsidRPr="000F7E24">
        <w:fldChar w:fldCharType="end"/>
      </w:r>
      <w:r w:rsidR="00637551" w:rsidRPr="000F7E24">
        <w:t>.</w:t>
      </w:r>
    </w:p>
    <w:p w14:paraId="6C6D1B6B" w14:textId="7107A9C5" w:rsidR="00774F7E" w:rsidRDefault="00774F7E" w:rsidP="005809D5">
      <w:pPr>
        <w:pStyle w:val="Heading1"/>
        <w:numPr>
          <w:ilvl w:val="0"/>
          <w:numId w:val="1"/>
        </w:numPr>
        <w:jc w:val="both"/>
        <w:rPr>
          <w:rFonts w:ascii="Arial" w:hAnsi="Arial" w:cs="Arial"/>
        </w:rPr>
      </w:pPr>
      <w:r>
        <w:rPr>
          <w:rFonts w:ascii="Arial" w:hAnsi="Arial" w:cs="Arial"/>
        </w:rPr>
        <w:t xml:space="preserve">Discussion on </w:t>
      </w:r>
      <w:r w:rsidR="00637551">
        <w:rPr>
          <w:rFonts w:ascii="Arial" w:hAnsi="Arial" w:cs="Arial"/>
        </w:rPr>
        <w:t>the remaining open issues</w:t>
      </w:r>
    </w:p>
    <w:p w14:paraId="30C1BFDF" w14:textId="7B401CEA" w:rsidR="006E1C63" w:rsidRPr="006E1C63" w:rsidRDefault="006E1C63" w:rsidP="006E1C63">
      <w:r>
        <w:t>In this section, the RRM measurement relaxations are discussed for</w:t>
      </w:r>
      <w:r w:rsidR="00B24E72">
        <w:t>:</w:t>
      </w:r>
      <w:r w:rsidR="00637551">
        <w:t xml:space="preserve"> (</w:t>
      </w:r>
      <w:proofErr w:type="spellStart"/>
      <w:r w:rsidR="00637551">
        <w:t>i</w:t>
      </w:r>
      <w:proofErr w:type="spellEnd"/>
      <w:r w:rsidR="00637551">
        <w:t xml:space="preserve">) </w:t>
      </w:r>
      <w:r w:rsidR="00B24E72">
        <w:t>g</w:t>
      </w:r>
      <w:r w:rsidR="00637551">
        <w:t xml:space="preserve">eneral aspects for RRM measurement relaxation for </w:t>
      </w:r>
      <w:proofErr w:type="spellStart"/>
      <w:r w:rsidR="00637551">
        <w:t>RedCap</w:t>
      </w:r>
      <w:proofErr w:type="spellEnd"/>
      <w:r w:rsidR="00637551">
        <w:t xml:space="preserve">; (ii) </w:t>
      </w:r>
      <w:r w:rsidR="00D1515F" w:rsidRPr="00D1515F">
        <w:t>RRM measurement relaxation for Redcap at Idle/Inactive state</w:t>
      </w:r>
      <w:r w:rsidR="00637551">
        <w:t xml:space="preserve">; </w:t>
      </w:r>
      <w:r w:rsidR="00D1515F">
        <w:t xml:space="preserve">and </w:t>
      </w:r>
      <w:r w:rsidR="00637551">
        <w:t xml:space="preserve">(iii) </w:t>
      </w:r>
      <w:r w:rsidR="00D1515F" w:rsidRPr="00D1515F">
        <w:t>RRM measurement relaxation for Redcap at CONNECTED state</w:t>
      </w:r>
      <w:r w:rsidR="00637551">
        <w:t>.</w:t>
      </w:r>
      <w:r>
        <w:t xml:space="preserve"> </w:t>
      </w:r>
    </w:p>
    <w:p w14:paraId="13EAAC59" w14:textId="617EBAB4" w:rsidR="00774F7E" w:rsidRPr="00774F7E" w:rsidRDefault="00B24E72" w:rsidP="00774F7E">
      <w:pPr>
        <w:pStyle w:val="Heading1"/>
        <w:numPr>
          <w:ilvl w:val="1"/>
          <w:numId w:val="1"/>
        </w:numPr>
        <w:jc w:val="both"/>
        <w:rPr>
          <w:rFonts w:ascii="Arial" w:hAnsi="Arial" w:cs="Arial"/>
        </w:rPr>
      </w:pPr>
      <w:r>
        <w:rPr>
          <w:rFonts w:ascii="Arial" w:hAnsi="Arial" w:cs="Arial"/>
        </w:rPr>
        <w:t>Discussion on g</w:t>
      </w:r>
      <w:r w:rsidR="00D1515F" w:rsidRPr="00D1515F">
        <w:rPr>
          <w:rFonts w:ascii="Arial" w:hAnsi="Arial" w:cs="Arial"/>
        </w:rPr>
        <w:t xml:space="preserve">eneral aspects for RRM measurement relaxation for </w:t>
      </w:r>
      <w:proofErr w:type="spellStart"/>
      <w:r w:rsidR="00D1515F" w:rsidRPr="00D1515F">
        <w:rPr>
          <w:rFonts w:ascii="Arial" w:hAnsi="Arial" w:cs="Arial"/>
        </w:rPr>
        <w:t>RedCap</w:t>
      </w:r>
      <w:proofErr w:type="spellEnd"/>
    </w:p>
    <w:p w14:paraId="4DE59F74" w14:textId="54895838" w:rsidR="00D1515F" w:rsidRDefault="00D1515F" w:rsidP="00311DCF">
      <w:pPr>
        <w:jc w:val="both"/>
      </w:pPr>
      <w:r>
        <w:t xml:space="preserve">The remaining open issues from the previous meeting are the following: </w:t>
      </w:r>
    </w:p>
    <w:tbl>
      <w:tblPr>
        <w:tblStyle w:val="TableGrid"/>
        <w:tblW w:w="0" w:type="auto"/>
        <w:tblLook w:val="04A0" w:firstRow="1" w:lastRow="0" w:firstColumn="1" w:lastColumn="0" w:noHBand="0" w:noVBand="1"/>
      </w:tblPr>
      <w:tblGrid>
        <w:gridCol w:w="9629"/>
      </w:tblGrid>
      <w:tr w:rsidR="00D1515F" w14:paraId="6E3152D6" w14:textId="77777777" w:rsidTr="00D1515F">
        <w:tc>
          <w:tcPr>
            <w:tcW w:w="9629" w:type="dxa"/>
          </w:tcPr>
          <w:p w14:paraId="1D38F067" w14:textId="07A01B51" w:rsidR="00D1515F" w:rsidRDefault="00EC4020" w:rsidP="00D151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Scenario to be considered for Rel-17 RRM relaxation for Redcap UE when both Rel-16 and Rel-17 criteria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660"/>
              <w:gridCol w:w="2693"/>
              <w:gridCol w:w="3570"/>
            </w:tblGrid>
            <w:tr w:rsidR="00D1515F" w14:paraId="29A87872" w14:textId="77777777" w:rsidTr="00D1515F">
              <w:trPr>
                <w:jc w:val="center"/>
              </w:trPr>
              <w:tc>
                <w:tcPr>
                  <w:tcW w:w="0" w:type="auto"/>
                  <w:shd w:val="clear" w:color="auto" w:fill="auto"/>
                </w:tcPr>
                <w:p w14:paraId="30266106" w14:textId="77777777" w:rsidR="00D1515F" w:rsidRDefault="00D1515F" w:rsidP="00D1515F">
                  <w:pPr>
                    <w:rPr>
                      <w:b/>
                      <w:bCs/>
                      <w:u w:val="single"/>
                    </w:rPr>
                  </w:pPr>
                  <w:r>
                    <w:rPr>
                      <w:b/>
                      <w:bCs/>
                      <w:u w:val="single"/>
                    </w:rPr>
                    <w:t>No</w:t>
                  </w:r>
                </w:p>
              </w:tc>
              <w:tc>
                <w:tcPr>
                  <w:tcW w:w="2660" w:type="dxa"/>
                  <w:shd w:val="clear" w:color="auto" w:fill="auto"/>
                </w:tcPr>
                <w:p w14:paraId="4B64EC9C" w14:textId="77777777" w:rsidR="00D1515F" w:rsidRDefault="00D1515F" w:rsidP="00D1515F">
                  <w:pPr>
                    <w:rPr>
                      <w:b/>
                      <w:bCs/>
                      <w:u w:val="single"/>
                    </w:rPr>
                  </w:pPr>
                  <w:r>
                    <w:rPr>
                      <w:b/>
                      <w:bCs/>
                      <w:u w:val="single"/>
                    </w:rPr>
                    <w:t>Rel-16 relaxation criterion</w:t>
                  </w:r>
                </w:p>
              </w:tc>
              <w:tc>
                <w:tcPr>
                  <w:tcW w:w="2693" w:type="dxa"/>
                  <w:shd w:val="clear" w:color="auto" w:fill="auto"/>
                </w:tcPr>
                <w:p w14:paraId="79D5F6CF" w14:textId="77777777" w:rsidR="00D1515F" w:rsidRDefault="00D1515F" w:rsidP="00D1515F">
                  <w:pPr>
                    <w:rPr>
                      <w:b/>
                      <w:bCs/>
                      <w:u w:val="single"/>
                    </w:rPr>
                  </w:pPr>
                  <w:r>
                    <w:rPr>
                      <w:b/>
                      <w:bCs/>
                      <w:u w:val="single"/>
                    </w:rPr>
                    <w:t>Rel-17 relaxation criterion</w:t>
                  </w:r>
                </w:p>
              </w:tc>
              <w:tc>
                <w:tcPr>
                  <w:tcW w:w="3570" w:type="dxa"/>
                </w:tcPr>
                <w:p w14:paraId="206A50BF" w14:textId="77777777" w:rsidR="00D1515F" w:rsidRDefault="00D1515F" w:rsidP="00D1515F">
                  <w:pPr>
                    <w:rPr>
                      <w:b/>
                      <w:bCs/>
                      <w:u w:val="single"/>
                    </w:rPr>
                  </w:pPr>
                  <w:r>
                    <w:rPr>
                      <w:b/>
                      <w:bCs/>
                      <w:u w:val="single"/>
                    </w:rPr>
                    <w:t>Applicability</w:t>
                  </w:r>
                </w:p>
              </w:tc>
            </w:tr>
            <w:tr w:rsidR="00D1515F" w14:paraId="591B0CA8" w14:textId="77777777" w:rsidTr="00D1515F">
              <w:trPr>
                <w:jc w:val="center"/>
              </w:trPr>
              <w:tc>
                <w:tcPr>
                  <w:tcW w:w="0" w:type="auto"/>
                  <w:shd w:val="clear" w:color="auto" w:fill="auto"/>
                </w:tcPr>
                <w:p w14:paraId="3F2164B6" w14:textId="77777777" w:rsidR="00D1515F" w:rsidRDefault="00D1515F" w:rsidP="00D1515F">
                  <w:r>
                    <w:t>7</w:t>
                  </w:r>
                </w:p>
              </w:tc>
              <w:tc>
                <w:tcPr>
                  <w:tcW w:w="2660" w:type="dxa"/>
                  <w:shd w:val="clear" w:color="auto" w:fill="auto"/>
                </w:tcPr>
                <w:p w14:paraId="7F2175E7" w14:textId="77777777" w:rsidR="00D1515F" w:rsidRDefault="00D1515F" w:rsidP="00D1515F">
                  <w:r>
                    <w:t>Rel-16 low mobility</w:t>
                  </w:r>
                </w:p>
              </w:tc>
              <w:tc>
                <w:tcPr>
                  <w:tcW w:w="2693" w:type="dxa"/>
                  <w:shd w:val="clear" w:color="auto" w:fill="auto"/>
                </w:tcPr>
                <w:p w14:paraId="41B50C50" w14:textId="77777777" w:rsidR="00D1515F" w:rsidRDefault="00D1515F" w:rsidP="00D1515F">
                  <w:r>
                    <w:t>Rel-17 stationary</w:t>
                  </w:r>
                </w:p>
              </w:tc>
              <w:tc>
                <w:tcPr>
                  <w:tcW w:w="3570" w:type="dxa"/>
                </w:tcPr>
                <w:p w14:paraId="59A63A65" w14:textId="77777777" w:rsidR="00D1515F" w:rsidRDefault="00D1515F" w:rsidP="00D1515F">
                  <w:r>
                    <w:t>Allowed</w:t>
                  </w:r>
                </w:p>
              </w:tc>
            </w:tr>
            <w:tr w:rsidR="00D1515F" w14:paraId="1087CEA4" w14:textId="77777777" w:rsidTr="00D1515F">
              <w:trPr>
                <w:jc w:val="center"/>
              </w:trPr>
              <w:tc>
                <w:tcPr>
                  <w:tcW w:w="0" w:type="auto"/>
                  <w:shd w:val="clear" w:color="auto" w:fill="auto"/>
                </w:tcPr>
                <w:p w14:paraId="7DC16C4F" w14:textId="77777777" w:rsidR="00D1515F" w:rsidRPr="002E4F48" w:rsidRDefault="00D1515F" w:rsidP="00D1515F">
                  <w:pPr>
                    <w:rPr>
                      <w:highlight w:val="yellow"/>
                    </w:rPr>
                  </w:pPr>
                  <w:r w:rsidRPr="002E4F48">
                    <w:rPr>
                      <w:highlight w:val="yellow"/>
                    </w:rPr>
                    <w:t>8</w:t>
                  </w:r>
                </w:p>
              </w:tc>
              <w:tc>
                <w:tcPr>
                  <w:tcW w:w="2660" w:type="dxa"/>
                  <w:shd w:val="clear" w:color="auto" w:fill="auto"/>
                </w:tcPr>
                <w:p w14:paraId="00650665" w14:textId="77777777" w:rsidR="00D1515F" w:rsidRPr="002E4F48" w:rsidRDefault="00D1515F" w:rsidP="00D1515F">
                  <w:pPr>
                    <w:rPr>
                      <w:highlight w:val="yellow"/>
                    </w:rPr>
                  </w:pPr>
                  <w:r w:rsidRPr="002E4F48">
                    <w:rPr>
                      <w:highlight w:val="yellow"/>
                    </w:rPr>
                    <w:t xml:space="preserve">Rel-16 not-at-cell-edge </w:t>
                  </w:r>
                </w:p>
              </w:tc>
              <w:tc>
                <w:tcPr>
                  <w:tcW w:w="2693" w:type="dxa"/>
                  <w:shd w:val="clear" w:color="auto" w:fill="auto"/>
                </w:tcPr>
                <w:p w14:paraId="3EB2EF30" w14:textId="77777777" w:rsidR="00D1515F" w:rsidRPr="002E4F48" w:rsidRDefault="00D1515F" w:rsidP="00D1515F">
                  <w:pPr>
                    <w:rPr>
                      <w:highlight w:val="yellow"/>
                    </w:rPr>
                  </w:pPr>
                  <w:r w:rsidRPr="002E4F48">
                    <w:rPr>
                      <w:highlight w:val="yellow"/>
                    </w:rPr>
                    <w:t>Rel-17 stationary</w:t>
                  </w:r>
                </w:p>
              </w:tc>
              <w:tc>
                <w:tcPr>
                  <w:tcW w:w="3570" w:type="dxa"/>
                </w:tcPr>
                <w:p w14:paraId="718EDB81" w14:textId="77777777" w:rsidR="00D1515F" w:rsidRPr="002E4F48" w:rsidRDefault="00D1515F" w:rsidP="00D1515F">
                  <w:pPr>
                    <w:rPr>
                      <w:highlight w:val="yellow"/>
                    </w:rPr>
                  </w:pPr>
                  <w:r w:rsidRPr="002E4F48">
                    <w:rPr>
                      <w:highlight w:val="yellow"/>
                    </w:rPr>
                    <w:t>NO</w:t>
                  </w:r>
                </w:p>
              </w:tc>
            </w:tr>
            <w:tr w:rsidR="00D1515F" w14:paraId="70B91E87" w14:textId="77777777" w:rsidTr="00D1515F">
              <w:trPr>
                <w:jc w:val="center"/>
              </w:trPr>
              <w:tc>
                <w:tcPr>
                  <w:tcW w:w="0" w:type="auto"/>
                  <w:shd w:val="clear" w:color="auto" w:fill="auto"/>
                </w:tcPr>
                <w:p w14:paraId="450F16E9" w14:textId="77777777" w:rsidR="00D1515F" w:rsidRPr="002E4F48" w:rsidRDefault="00D1515F" w:rsidP="00D1515F">
                  <w:r w:rsidRPr="002E4F48">
                    <w:t>9</w:t>
                  </w:r>
                </w:p>
              </w:tc>
              <w:tc>
                <w:tcPr>
                  <w:tcW w:w="2660" w:type="dxa"/>
                  <w:shd w:val="clear" w:color="auto" w:fill="auto"/>
                </w:tcPr>
                <w:p w14:paraId="6EEEBE5C" w14:textId="77777777" w:rsidR="00D1515F" w:rsidRPr="002E4F48" w:rsidRDefault="00D1515F" w:rsidP="00D1515F">
                  <w:r w:rsidRPr="002E4F48">
                    <w:t xml:space="preserve">Rel-16 low mobility &amp; Rel-16 not-at-cell-edge </w:t>
                  </w:r>
                </w:p>
              </w:tc>
              <w:tc>
                <w:tcPr>
                  <w:tcW w:w="2693" w:type="dxa"/>
                  <w:shd w:val="clear" w:color="auto" w:fill="auto"/>
                </w:tcPr>
                <w:p w14:paraId="5809C7D5" w14:textId="77777777" w:rsidR="00D1515F" w:rsidRPr="002E4F48" w:rsidRDefault="00D1515F" w:rsidP="00D1515F">
                  <w:r w:rsidRPr="002E4F48">
                    <w:t>Rel-17 stationary</w:t>
                  </w:r>
                </w:p>
              </w:tc>
              <w:tc>
                <w:tcPr>
                  <w:tcW w:w="3570" w:type="dxa"/>
                </w:tcPr>
                <w:p w14:paraId="6F998CBD" w14:textId="302CDE66" w:rsidR="00D1515F" w:rsidRPr="002E4F48" w:rsidRDefault="002E4F48" w:rsidP="002E4F48">
                  <w:pPr>
                    <w:spacing w:after="120" w:line="240" w:lineRule="auto"/>
                  </w:pPr>
                  <w:r>
                    <w:t>Allowed</w:t>
                  </w:r>
                </w:p>
              </w:tc>
            </w:tr>
            <w:tr w:rsidR="00D1515F" w14:paraId="1144D193" w14:textId="77777777" w:rsidTr="00D1515F">
              <w:trPr>
                <w:jc w:val="center"/>
              </w:trPr>
              <w:tc>
                <w:tcPr>
                  <w:tcW w:w="0" w:type="auto"/>
                  <w:shd w:val="clear" w:color="auto" w:fill="auto"/>
                </w:tcPr>
                <w:p w14:paraId="08D5023B" w14:textId="77777777" w:rsidR="00D1515F" w:rsidRDefault="00D1515F" w:rsidP="00D1515F">
                  <w:r>
                    <w:t>10</w:t>
                  </w:r>
                </w:p>
              </w:tc>
              <w:tc>
                <w:tcPr>
                  <w:tcW w:w="2660" w:type="dxa"/>
                  <w:shd w:val="clear" w:color="auto" w:fill="auto"/>
                </w:tcPr>
                <w:p w14:paraId="6EC3352C" w14:textId="77777777" w:rsidR="00D1515F" w:rsidRDefault="00D1515F" w:rsidP="00D1515F">
                  <w:r>
                    <w:t>Rel-16 low-mobility</w:t>
                  </w:r>
                </w:p>
              </w:tc>
              <w:tc>
                <w:tcPr>
                  <w:tcW w:w="2693" w:type="dxa"/>
                  <w:shd w:val="clear" w:color="auto" w:fill="auto"/>
                </w:tcPr>
                <w:p w14:paraId="51DBCB79" w14:textId="77777777" w:rsidR="00D1515F" w:rsidRDefault="00D1515F" w:rsidP="00D1515F">
                  <w:r>
                    <w:t>Rel-17 stationary &amp; Rel-17 not-at-cell-edge</w:t>
                  </w:r>
                </w:p>
              </w:tc>
              <w:tc>
                <w:tcPr>
                  <w:tcW w:w="3570" w:type="dxa"/>
                </w:tcPr>
                <w:p w14:paraId="7819CFC6" w14:textId="77777777" w:rsidR="00D1515F" w:rsidRDefault="00D1515F" w:rsidP="00D1515F">
                  <w:r>
                    <w:t>Allowed</w:t>
                  </w:r>
                </w:p>
              </w:tc>
            </w:tr>
            <w:tr w:rsidR="00D1515F" w14:paraId="160BE028" w14:textId="77777777" w:rsidTr="00D1515F">
              <w:trPr>
                <w:jc w:val="center"/>
              </w:trPr>
              <w:tc>
                <w:tcPr>
                  <w:tcW w:w="0" w:type="auto"/>
                  <w:shd w:val="clear" w:color="auto" w:fill="auto"/>
                </w:tcPr>
                <w:p w14:paraId="1828A496" w14:textId="77777777" w:rsidR="00D1515F" w:rsidRDefault="00D1515F" w:rsidP="00D1515F">
                  <w:r>
                    <w:t>11</w:t>
                  </w:r>
                </w:p>
              </w:tc>
              <w:tc>
                <w:tcPr>
                  <w:tcW w:w="2660" w:type="dxa"/>
                  <w:shd w:val="clear" w:color="auto" w:fill="auto"/>
                </w:tcPr>
                <w:p w14:paraId="6A3EBA19" w14:textId="77777777" w:rsidR="00D1515F" w:rsidRDefault="00D1515F" w:rsidP="00D1515F">
                  <w:r>
                    <w:t>Rel-16 not-at-cell-edge</w:t>
                  </w:r>
                </w:p>
              </w:tc>
              <w:tc>
                <w:tcPr>
                  <w:tcW w:w="2693" w:type="dxa"/>
                  <w:shd w:val="clear" w:color="auto" w:fill="auto"/>
                </w:tcPr>
                <w:p w14:paraId="03764659" w14:textId="77777777" w:rsidR="00D1515F" w:rsidRDefault="00D1515F" w:rsidP="00D1515F">
                  <w:r>
                    <w:t>Rel-17 stationary &amp; Rel-17 not-at-cell-edge</w:t>
                  </w:r>
                </w:p>
              </w:tc>
              <w:tc>
                <w:tcPr>
                  <w:tcW w:w="3570" w:type="dxa"/>
                </w:tcPr>
                <w:p w14:paraId="6B758212" w14:textId="70783932" w:rsidR="00D1515F" w:rsidRDefault="002E4F48" w:rsidP="002E4F48">
                  <w:pPr>
                    <w:spacing w:after="120" w:line="240" w:lineRule="auto"/>
                  </w:pPr>
                  <w:r>
                    <w:t>Allowed</w:t>
                  </w:r>
                </w:p>
              </w:tc>
            </w:tr>
            <w:tr w:rsidR="00D1515F" w14:paraId="32ED77DD" w14:textId="77777777" w:rsidTr="00D1515F">
              <w:trPr>
                <w:jc w:val="center"/>
              </w:trPr>
              <w:tc>
                <w:tcPr>
                  <w:tcW w:w="0" w:type="auto"/>
                  <w:shd w:val="clear" w:color="auto" w:fill="auto"/>
                </w:tcPr>
                <w:p w14:paraId="60A31C7F" w14:textId="77777777" w:rsidR="00D1515F" w:rsidRDefault="00D1515F" w:rsidP="00D1515F">
                  <w:r>
                    <w:t>12</w:t>
                  </w:r>
                </w:p>
              </w:tc>
              <w:tc>
                <w:tcPr>
                  <w:tcW w:w="2660" w:type="dxa"/>
                  <w:shd w:val="clear" w:color="auto" w:fill="auto"/>
                </w:tcPr>
                <w:p w14:paraId="6C89164A" w14:textId="77777777" w:rsidR="00D1515F" w:rsidRDefault="00D1515F" w:rsidP="00D1515F">
                  <w:r>
                    <w:t>Rel-16 low mobility &amp; Rel-16 not-at-cell-edge</w:t>
                  </w:r>
                </w:p>
              </w:tc>
              <w:tc>
                <w:tcPr>
                  <w:tcW w:w="2693" w:type="dxa"/>
                  <w:shd w:val="clear" w:color="auto" w:fill="auto"/>
                </w:tcPr>
                <w:p w14:paraId="62291323" w14:textId="77777777" w:rsidR="00D1515F" w:rsidRDefault="00D1515F" w:rsidP="00D1515F">
                  <w:pPr>
                    <w:keepNext/>
                  </w:pPr>
                  <w:r>
                    <w:t>Rel-17 stationary &amp; Rel-17 not-at-cell-edge</w:t>
                  </w:r>
                </w:p>
              </w:tc>
              <w:tc>
                <w:tcPr>
                  <w:tcW w:w="3570" w:type="dxa"/>
                </w:tcPr>
                <w:p w14:paraId="5CD0021A" w14:textId="1FF05636" w:rsidR="00D1515F" w:rsidRDefault="002E4F48" w:rsidP="002E4F48">
                  <w:pPr>
                    <w:spacing w:after="120" w:line="240" w:lineRule="auto"/>
                  </w:pPr>
                  <w:r>
                    <w:t>Allowed</w:t>
                  </w:r>
                </w:p>
              </w:tc>
            </w:tr>
          </w:tbl>
          <w:p w14:paraId="1F7F356D" w14:textId="510BEE7A" w:rsidR="00D1515F" w:rsidRPr="00EC4020" w:rsidRDefault="00EC4020" w:rsidP="00EC4020">
            <w:pPr>
              <w:jc w:val="both"/>
            </w:pPr>
            <w:r>
              <w:rPr>
                <w:color w:val="0070C0"/>
                <w:lang w:val="en-US"/>
              </w:rPr>
              <w:t>A</w:t>
            </w:r>
            <w:r w:rsidRPr="002F2326">
              <w:rPr>
                <w:rFonts w:hint="eastAsia"/>
                <w:color w:val="0070C0"/>
                <w:lang w:val="en-US"/>
              </w:rPr>
              <w:t>greements</w:t>
            </w:r>
            <w:r>
              <w:rPr>
                <w:color w:val="0070C0"/>
                <w:lang w:val="en-US"/>
              </w:rPr>
              <w:t xml:space="preserve"> from 2nd round</w:t>
            </w:r>
            <w:r w:rsidRPr="002F2326">
              <w:rPr>
                <w:rFonts w:hint="eastAsia"/>
                <w:color w:val="0070C0"/>
                <w:lang w:val="en-US"/>
              </w:rPr>
              <w:t>:</w:t>
            </w:r>
            <w:r w:rsidRPr="002F2326">
              <w:rPr>
                <w:color w:val="0070C0"/>
                <w:lang w:val="en-US"/>
              </w:rPr>
              <w:t xml:space="preserve"> </w:t>
            </w:r>
            <w:r w:rsidRPr="00EC4020">
              <w:rPr>
                <w:b/>
                <w:bCs/>
                <w:color w:val="0070C0"/>
                <w:lang w:val="en-US"/>
              </w:rPr>
              <w:t>case 8</w:t>
            </w:r>
            <w:r>
              <w:rPr>
                <w:color w:val="0070C0"/>
                <w:lang w:val="en-US"/>
              </w:rPr>
              <w:t xml:space="preserve"> is </w:t>
            </w:r>
            <w:r>
              <w:rPr>
                <w:rFonts w:hint="eastAsia"/>
                <w:color w:val="0070C0"/>
                <w:lang w:val="en-US"/>
              </w:rPr>
              <w:t>dis</w:t>
            </w:r>
            <w:r>
              <w:rPr>
                <w:color w:val="0070C0"/>
                <w:lang w:val="en-US"/>
              </w:rPr>
              <w:t>cussed at the next meeting based on RAN2’s input</w:t>
            </w:r>
          </w:p>
        </w:tc>
      </w:tr>
    </w:tbl>
    <w:p w14:paraId="144B7C7C" w14:textId="43447F91" w:rsidR="00C23B92" w:rsidRDefault="00910D68" w:rsidP="00311DCF">
      <w:pPr>
        <w:jc w:val="both"/>
      </w:pPr>
      <w:r>
        <w:t xml:space="preserve">For </w:t>
      </w:r>
      <w:r w:rsidRPr="00E55A11">
        <w:rPr>
          <w:b/>
          <w:bCs/>
          <w:color w:val="0070C0"/>
        </w:rPr>
        <w:t>Issue 2-1-1</w:t>
      </w:r>
      <w:r>
        <w:t xml:space="preserve">, case </w:t>
      </w:r>
      <w:r w:rsidR="00C23B92">
        <w:t>8</w:t>
      </w:r>
      <w:r>
        <w:t xml:space="preserve"> is the only case that is left open for discussion and hence we provide our view for case </w:t>
      </w:r>
      <w:r w:rsidR="00C23B92">
        <w:t>8</w:t>
      </w:r>
      <w:r>
        <w:t xml:space="preserve"> only. </w:t>
      </w:r>
      <w:r w:rsidR="00C23B92">
        <w:t>In previous meeting, RAN4 sent an LS to RAN2 to ask whether case 8 and 9 are allowed. RAN2 sent an LS response with the following answer:</w:t>
      </w:r>
    </w:p>
    <w:tbl>
      <w:tblPr>
        <w:tblStyle w:val="TableGrid"/>
        <w:tblW w:w="0" w:type="auto"/>
        <w:tblLook w:val="04A0" w:firstRow="1" w:lastRow="0" w:firstColumn="1" w:lastColumn="0" w:noHBand="0" w:noVBand="1"/>
      </w:tblPr>
      <w:tblGrid>
        <w:gridCol w:w="9629"/>
      </w:tblGrid>
      <w:tr w:rsidR="00C23B92" w14:paraId="6C4964C3" w14:textId="77777777" w:rsidTr="00C23B92">
        <w:tc>
          <w:tcPr>
            <w:tcW w:w="9629" w:type="dxa"/>
          </w:tcPr>
          <w:p w14:paraId="01816F4F" w14:textId="77777777" w:rsidR="00C23B92" w:rsidRDefault="00C23B92" w:rsidP="00C23B92">
            <w:pPr>
              <w:widowControl w:val="0"/>
              <w:spacing w:after="180"/>
              <w:rPr>
                <w:rFonts w:ascii="Arial" w:eastAsia="SimSun" w:hAnsi="Arial" w:cs="Arial"/>
                <w:b/>
                <w:sz w:val="20"/>
                <w:szCs w:val="20"/>
              </w:rPr>
            </w:pPr>
            <w:r>
              <w:rPr>
                <w:rFonts w:ascii="Arial" w:hAnsi="Arial" w:cs="Arial"/>
                <w:b/>
                <w:sz w:val="20"/>
                <w:szCs w:val="20"/>
              </w:rPr>
              <w:t>Regarding the coexistence cases of Rel-17 and Rel-17 RRM relaxation:</w:t>
            </w:r>
          </w:p>
          <w:p w14:paraId="5D97E531" w14:textId="77777777" w:rsidR="00C23B92" w:rsidRDefault="00C23B92" w:rsidP="00C23B92">
            <w:pPr>
              <w:widowControl w:val="0"/>
              <w:numPr>
                <w:ilvl w:val="0"/>
                <w:numId w:val="26"/>
              </w:numPr>
              <w:autoSpaceDN w:val="0"/>
              <w:spacing w:after="180" w:line="240" w:lineRule="auto"/>
              <w:jc w:val="both"/>
              <w:rPr>
                <w:rFonts w:ascii="Arial" w:hAnsi="Arial" w:cs="Arial"/>
                <w:bCs/>
                <w:sz w:val="20"/>
                <w:szCs w:val="20"/>
              </w:rPr>
            </w:pPr>
            <w:r>
              <w:rPr>
                <w:rFonts w:ascii="Arial" w:hAnsi="Arial" w:cs="Arial"/>
                <w:bCs/>
                <w:sz w:val="20"/>
                <w:szCs w:val="20"/>
              </w:rPr>
              <w:t xml:space="preserve">Simultaneous configuration of R16 not-at-cell-edge criterion and R17 stationary criterion for idle/inactive mode is a valid configuration from the network’s point of view, where the network supports RRM </w:t>
            </w:r>
            <w:r>
              <w:rPr>
                <w:rFonts w:ascii="Arial" w:hAnsi="Arial" w:cs="Arial"/>
                <w:bCs/>
                <w:sz w:val="20"/>
                <w:szCs w:val="20"/>
              </w:rPr>
              <w:lastRenderedPageBreak/>
              <w:t>relaxation for both R16 and R17 UEs in idle/inactive mode.</w:t>
            </w:r>
          </w:p>
          <w:p w14:paraId="27406B2F" w14:textId="77777777" w:rsidR="00C23B92" w:rsidRDefault="00C23B92" w:rsidP="00C23B92">
            <w:pPr>
              <w:widowControl w:val="0"/>
              <w:numPr>
                <w:ilvl w:val="0"/>
                <w:numId w:val="26"/>
              </w:numPr>
              <w:autoSpaceDN w:val="0"/>
              <w:spacing w:after="180" w:line="240" w:lineRule="auto"/>
              <w:jc w:val="both"/>
              <w:rPr>
                <w:rFonts w:ascii="Arial" w:hAnsi="Arial" w:cs="Arial"/>
                <w:bCs/>
                <w:sz w:val="20"/>
                <w:szCs w:val="20"/>
              </w:rPr>
            </w:pPr>
            <w:r>
              <w:rPr>
                <w:rFonts w:ascii="Arial" w:hAnsi="Arial" w:cs="Arial"/>
                <w:bCs/>
                <w:sz w:val="20"/>
                <w:szCs w:val="20"/>
              </w:rPr>
              <w:t xml:space="preserve">From signalling’s point of view, any R16 RRM relaxation criterion and any R17 RRM relaxation criterion for idle/inactive mode can be configured in a same cell at a same time, as independent criteria (i.e., without requiring a UE to fulfil both the R16 and the R17 criteria </w:t>
            </w:r>
            <w:proofErr w:type="gramStart"/>
            <w:r>
              <w:rPr>
                <w:rFonts w:ascii="Arial" w:hAnsi="Arial" w:cs="Arial"/>
                <w:bCs/>
                <w:sz w:val="20"/>
                <w:szCs w:val="20"/>
              </w:rPr>
              <w:t>in order to</w:t>
            </w:r>
            <w:proofErr w:type="gramEnd"/>
            <w:r>
              <w:rPr>
                <w:rFonts w:ascii="Arial" w:hAnsi="Arial" w:cs="Arial"/>
                <w:bCs/>
                <w:sz w:val="20"/>
                <w:szCs w:val="20"/>
              </w:rPr>
              <w:t xml:space="preserve"> relax its RRM measurements).</w:t>
            </w:r>
          </w:p>
          <w:p w14:paraId="6D5CBBF8" w14:textId="77777777" w:rsidR="00C23B92" w:rsidRDefault="00C23B92" w:rsidP="00C23B92">
            <w:pPr>
              <w:widowControl w:val="0"/>
              <w:numPr>
                <w:ilvl w:val="0"/>
                <w:numId w:val="26"/>
              </w:numPr>
              <w:autoSpaceDN w:val="0"/>
              <w:spacing w:after="180" w:line="240" w:lineRule="auto"/>
              <w:jc w:val="both"/>
              <w:rPr>
                <w:rFonts w:ascii="Arial" w:hAnsi="Arial" w:cs="Arial"/>
                <w:bCs/>
                <w:sz w:val="20"/>
                <w:szCs w:val="20"/>
              </w:rPr>
            </w:pPr>
            <w:r>
              <w:rPr>
                <w:rFonts w:ascii="Arial" w:hAnsi="Arial" w:cs="Arial"/>
                <w:bCs/>
                <w:sz w:val="20"/>
                <w:szCs w:val="20"/>
              </w:rPr>
              <w:t>If combined with a not-at-cell-edge criterion (</w:t>
            </w:r>
            <w:proofErr w:type="gramStart"/>
            <w:r>
              <w:rPr>
                <w:rFonts w:ascii="Arial" w:hAnsi="Arial" w:cs="Arial"/>
                <w:bCs/>
                <w:sz w:val="20"/>
                <w:szCs w:val="20"/>
              </w:rPr>
              <w:t>i.e.</w:t>
            </w:r>
            <w:proofErr w:type="gramEnd"/>
            <w:r>
              <w:rPr>
                <w:rFonts w:ascii="Arial" w:hAnsi="Arial" w:cs="Arial"/>
                <w:bCs/>
                <w:sz w:val="20"/>
                <w:szCs w:val="20"/>
              </w:rPr>
              <w:t xml:space="preserve"> for Rel-17 stationary &amp; Rel-17 not-at-cell-edge), the R17 stationary criterion can only be combined with the R17 not-at-cell-edge criterion, not with the R16 one.</w:t>
            </w:r>
          </w:p>
          <w:p w14:paraId="4CAB8CE7" w14:textId="19A40764" w:rsidR="00C23B92" w:rsidRDefault="00C23B92" w:rsidP="00C23B92">
            <w:pPr>
              <w:jc w:val="both"/>
            </w:pPr>
            <w:r>
              <w:rPr>
                <w:rFonts w:ascii="Arial" w:hAnsi="Arial" w:cs="Arial"/>
                <w:b/>
                <w:sz w:val="20"/>
                <w:szCs w:val="20"/>
              </w:rPr>
              <w:t>In this way, RAN2 kindly request RAN4 to consider support cases#8 and case #9 in the previous LS [R2-2204487/R4-2207109]. But it is up to RAN4 to make the final decision on whether support case#8 and case#9, for example, considering other reasons from RAN4 (if any).</w:t>
            </w:r>
          </w:p>
        </w:tc>
      </w:tr>
    </w:tbl>
    <w:p w14:paraId="3B08EB3F" w14:textId="6CC3E9A0" w:rsidR="00910D68" w:rsidRPr="00B36B1C" w:rsidRDefault="00910D68" w:rsidP="00311DCF">
      <w:pPr>
        <w:jc w:val="both"/>
        <w:rPr>
          <w:sz w:val="24"/>
          <w:szCs w:val="24"/>
        </w:rPr>
      </w:pPr>
      <w:r w:rsidRPr="00B36B1C">
        <w:rPr>
          <w:color w:val="000000"/>
        </w:rPr>
        <w:lastRenderedPageBreak/>
        <w:t>To our understanding, rule 3 is to prevent mixing of rel-17 stationary criterion with rel-16 not-at-cell edge criterion in the same requirements. However, rule 3 doesn't prevent the NW from configuring rel-16 relaxation criterion with rel-17 relaxation criterion</w:t>
      </w:r>
      <w:r w:rsidR="000D5861" w:rsidRPr="00B36B1C">
        <w:rPr>
          <w:color w:val="000000"/>
        </w:rPr>
        <w:t xml:space="preserve"> at the same time</w:t>
      </w:r>
      <w:r w:rsidR="00C23B92">
        <w:rPr>
          <w:color w:val="000000"/>
        </w:rPr>
        <w:t>, which is the same understanding of RAN2</w:t>
      </w:r>
      <w:r w:rsidR="000D5861" w:rsidRPr="00B36B1C">
        <w:rPr>
          <w:color w:val="000000"/>
        </w:rPr>
        <w:t xml:space="preserve">. Hence, case </w:t>
      </w:r>
      <w:r w:rsidR="00C23B92">
        <w:rPr>
          <w:color w:val="000000"/>
        </w:rPr>
        <w:t>8</w:t>
      </w:r>
      <w:r w:rsidR="000D5861" w:rsidRPr="00B36B1C">
        <w:rPr>
          <w:color w:val="000000"/>
        </w:rPr>
        <w:t xml:space="preserve"> shall be allowed. </w:t>
      </w:r>
    </w:p>
    <w:p w14:paraId="0C75E0F1" w14:textId="565917B9" w:rsidR="008C3318" w:rsidRPr="00B14B32" w:rsidRDefault="00B14B32" w:rsidP="008C3318">
      <w:pPr>
        <w:pStyle w:val="ListParagraph"/>
        <w:numPr>
          <w:ilvl w:val="0"/>
          <w:numId w:val="19"/>
        </w:numPr>
        <w:spacing w:after="180"/>
        <w:contextualSpacing w:val="0"/>
        <w:jc w:val="both"/>
        <w:rPr>
          <w:rFonts w:ascii="Times New Roman" w:hAnsi="Times New Roman" w:cs="Times New Roman"/>
          <w:sz w:val="20"/>
          <w:szCs w:val="20"/>
        </w:rPr>
      </w:pPr>
      <w:bookmarkStart w:id="0" w:name="_Ref101286048"/>
      <w:r w:rsidRPr="00B14B32">
        <w:rPr>
          <w:rFonts w:cstheme="minorHAnsi"/>
          <w:b/>
          <w:lang w:eastAsia="ko-KR"/>
        </w:rPr>
        <w:t xml:space="preserve">Rel-16 low </w:t>
      </w:r>
      <w:r w:rsidR="00C23B92">
        <w:rPr>
          <w:rFonts w:cstheme="minorHAnsi"/>
          <w:b/>
          <w:lang w:eastAsia="ko-KR"/>
        </w:rPr>
        <w:t>not-at-cell-edge</w:t>
      </w:r>
      <w:r w:rsidRPr="00B14B32">
        <w:rPr>
          <w:rFonts w:cstheme="minorHAnsi"/>
          <w:b/>
          <w:lang w:eastAsia="ko-KR"/>
        </w:rPr>
        <w:t xml:space="preserve"> and Rel-17 stationary (</w:t>
      </w:r>
      <w:proofErr w:type="gramStart"/>
      <w:r w:rsidRPr="00B14B32">
        <w:rPr>
          <w:rFonts w:cstheme="minorHAnsi"/>
          <w:b/>
          <w:lang w:eastAsia="ko-KR"/>
        </w:rPr>
        <w:t>i.e.</w:t>
      </w:r>
      <w:proofErr w:type="gramEnd"/>
      <w:r w:rsidRPr="00B14B32">
        <w:rPr>
          <w:rFonts w:cstheme="minorHAnsi"/>
          <w:b/>
          <w:lang w:eastAsia="ko-KR"/>
        </w:rPr>
        <w:t xml:space="preserve"> case </w:t>
      </w:r>
      <w:r w:rsidR="00C23B92">
        <w:rPr>
          <w:rFonts w:cstheme="minorHAnsi"/>
          <w:b/>
          <w:lang w:eastAsia="ko-KR"/>
        </w:rPr>
        <w:t>8</w:t>
      </w:r>
      <w:r w:rsidRPr="00B14B32">
        <w:rPr>
          <w:rFonts w:cstheme="minorHAnsi"/>
          <w:b/>
          <w:lang w:eastAsia="ko-KR"/>
        </w:rPr>
        <w:t xml:space="preserve">) are </w:t>
      </w:r>
      <w:r w:rsidR="00C23B92">
        <w:rPr>
          <w:rFonts w:cstheme="minorHAnsi"/>
          <w:b/>
          <w:lang w:eastAsia="ko-KR"/>
        </w:rPr>
        <w:t>allowed</w:t>
      </w:r>
      <w:r w:rsidRPr="00B14B32">
        <w:rPr>
          <w:rFonts w:cstheme="minorHAnsi"/>
          <w:b/>
          <w:lang w:eastAsia="ko-KR"/>
        </w:rPr>
        <w:t xml:space="preserve"> to be configured together</w:t>
      </w:r>
      <w:r w:rsidR="008C3318" w:rsidRPr="00B14B32">
        <w:rPr>
          <w:rFonts w:cstheme="minorHAnsi"/>
          <w:b/>
          <w:lang w:eastAsia="ko-KR"/>
        </w:rPr>
        <w:t>.</w:t>
      </w:r>
      <w:bookmarkEnd w:id="0"/>
      <w:r w:rsidR="008C3318" w:rsidRPr="00B14B32">
        <w:rPr>
          <w:rFonts w:cstheme="minorHAnsi"/>
          <w:b/>
          <w:lang w:eastAsia="ko-KR"/>
        </w:rPr>
        <w:t xml:space="preserve"> </w:t>
      </w:r>
    </w:p>
    <w:p w14:paraId="5F39FB4E" w14:textId="374D4223" w:rsidR="00774F7E" w:rsidRDefault="00B24E72" w:rsidP="00774F7E">
      <w:pPr>
        <w:pStyle w:val="Heading1"/>
        <w:numPr>
          <w:ilvl w:val="1"/>
          <w:numId w:val="1"/>
        </w:numPr>
        <w:jc w:val="both"/>
        <w:rPr>
          <w:rFonts w:ascii="Arial" w:hAnsi="Arial" w:cs="Arial"/>
        </w:rPr>
      </w:pPr>
      <w:r>
        <w:rPr>
          <w:rFonts w:ascii="Arial" w:hAnsi="Arial" w:cs="Arial"/>
        </w:rPr>
        <w:t xml:space="preserve">Discussion on the </w:t>
      </w:r>
      <w:r w:rsidRPr="00B24E72">
        <w:rPr>
          <w:rFonts w:ascii="Arial" w:hAnsi="Arial" w:cs="Arial"/>
        </w:rPr>
        <w:t>RRM measurement relaxation for Redcap at Idle/Inactive state</w:t>
      </w:r>
    </w:p>
    <w:p w14:paraId="4E6AD75F" w14:textId="53E42B7E" w:rsidR="00E87518" w:rsidRDefault="00E6755F" w:rsidP="00E87518">
      <w:r>
        <w:t>The remaining open issues from the previous meeting are the following:</w:t>
      </w:r>
      <w:r w:rsidR="00F07E6C" w:rsidRPr="00B24E72">
        <w:t xml:space="preserve"> </w:t>
      </w:r>
    </w:p>
    <w:tbl>
      <w:tblPr>
        <w:tblStyle w:val="TableGrid"/>
        <w:tblW w:w="0" w:type="auto"/>
        <w:tblLook w:val="04A0" w:firstRow="1" w:lastRow="0" w:firstColumn="1" w:lastColumn="0" w:noHBand="0" w:noVBand="1"/>
      </w:tblPr>
      <w:tblGrid>
        <w:gridCol w:w="9629"/>
      </w:tblGrid>
      <w:tr w:rsidR="00E6755F" w14:paraId="2EF32F25" w14:textId="77777777" w:rsidTr="00E6755F">
        <w:tc>
          <w:tcPr>
            <w:tcW w:w="9629" w:type="dxa"/>
          </w:tcPr>
          <w:p w14:paraId="2FC14BC7" w14:textId="77777777" w:rsidR="003968A2" w:rsidRPr="003968A2" w:rsidRDefault="003968A2" w:rsidP="003968A2">
            <w:pPr>
              <w:rPr>
                <w:b/>
                <w:color w:val="2E74B5" w:themeColor="accent1" w:themeShade="BF"/>
                <w:u w:val="single"/>
                <w:lang w:eastAsia="ko-KR"/>
              </w:rPr>
            </w:pPr>
            <w:r w:rsidRPr="003968A2">
              <w:rPr>
                <w:b/>
                <w:color w:val="2E74B5" w:themeColor="accent1" w:themeShade="BF"/>
                <w:u w:val="single"/>
                <w:lang w:eastAsia="ko-KR"/>
              </w:rPr>
              <w:t xml:space="preserve">Issue 2-2-2: Principle on RRM relaxation for </w:t>
            </w:r>
            <w:proofErr w:type="spellStart"/>
            <w:r w:rsidRPr="003968A2">
              <w:rPr>
                <w:b/>
                <w:color w:val="2E74B5" w:themeColor="accent1" w:themeShade="BF"/>
                <w:u w:val="single"/>
                <w:lang w:eastAsia="ko-KR"/>
              </w:rPr>
              <w:t>eDRX</w:t>
            </w:r>
            <w:proofErr w:type="spellEnd"/>
            <w:r w:rsidRPr="003968A2">
              <w:rPr>
                <w:b/>
                <w:color w:val="2E74B5" w:themeColor="accent1" w:themeShade="BF"/>
                <w:u w:val="single"/>
                <w:lang w:eastAsia="ko-KR"/>
              </w:rPr>
              <w:t xml:space="preserve"> with PTW</w:t>
            </w:r>
          </w:p>
          <w:p w14:paraId="2584D03C" w14:textId="77777777" w:rsidR="003968A2" w:rsidRPr="003968A2" w:rsidRDefault="003968A2" w:rsidP="003968A2">
            <w:pPr>
              <w:pStyle w:val="ListParagraph"/>
              <w:numPr>
                <w:ilvl w:val="0"/>
                <w:numId w:val="25"/>
              </w:numPr>
              <w:spacing w:after="120" w:line="240" w:lineRule="auto"/>
              <w:ind w:left="720"/>
              <w:contextualSpacing w:val="0"/>
              <w:rPr>
                <w:rFonts w:eastAsia="SimSun"/>
                <w:color w:val="2E74B5" w:themeColor="accent1" w:themeShade="BF"/>
                <w:szCs w:val="24"/>
              </w:rPr>
            </w:pPr>
            <w:r w:rsidRPr="003968A2">
              <w:rPr>
                <w:rFonts w:eastAsia="SimSun"/>
                <w:color w:val="2E74B5" w:themeColor="accent1" w:themeShade="BF"/>
                <w:szCs w:val="24"/>
              </w:rPr>
              <w:t>Proposals</w:t>
            </w:r>
          </w:p>
          <w:p w14:paraId="73355773" w14:textId="77777777" w:rsidR="003968A2" w:rsidRPr="003968A2" w:rsidRDefault="003968A2" w:rsidP="003968A2">
            <w:pPr>
              <w:pStyle w:val="ListParagraph"/>
              <w:numPr>
                <w:ilvl w:val="1"/>
                <w:numId w:val="25"/>
              </w:numPr>
              <w:spacing w:after="120" w:line="240" w:lineRule="auto"/>
              <w:ind w:left="1440"/>
              <w:contextualSpacing w:val="0"/>
              <w:rPr>
                <w:rFonts w:eastAsia="SimSun"/>
                <w:color w:val="2E74B5" w:themeColor="accent1" w:themeShade="BF"/>
                <w:szCs w:val="24"/>
              </w:rPr>
            </w:pPr>
            <w:r w:rsidRPr="003968A2">
              <w:rPr>
                <w:rFonts w:eastAsia="SimSun"/>
                <w:color w:val="2E74B5" w:themeColor="accent1" w:themeShade="BF"/>
                <w:szCs w:val="24"/>
              </w:rPr>
              <w:t xml:space="preserve">Option 1: </w:t>
            </w:r>
            <w:r w:rsidRPr="003968A2">
              <w:rPr>
                <w:color w:val="2E74B5" w:themeColor="accent1" w:themeShade="BF"/>
                <w:szCs w:val="21"/>
              </w:rPr>
              <w:t xml:space="preserve">No measurement relaxation when UE is configured with </w:t>
            </w:r>
            <w:proofErr w:type="spellStart"/>
            <w:r w:rsidRPr="003968A2">
              <w:rPr>
                <w:color w:val="2E74B5" w:themeColor="accent1" w:themeShade="BF"/>
                <w:szCs w:val="21"/>
              </w:rPr>
              <w:t>eDRX</w:t>
            </w:r>
            <w:proofErr w:type="spellEnd"/>
            <w:r w:rsidRPr="003968A2">
              <w:rPr>
                <w:color w:val="2E74B5" w:themeColor="accent1" w:themeShade="BF"/>
                <w:szCs w:val="21"/>
              </w:rPr>
              <w:t xml:space="preserve"> cycles above 10.24 seconds </w:t>
            </w:r>
            <w:r w:rsidRPr="003968A2">
              <w:rPr>
                <w:rFonts w:eastAsia="SimSun"/>
                <w:color w:val="2E74B5" w:themeColor="accent1" w:themeShade="BF"/>
                <w:szCs w:val="24"/>
              </w:rPr>
              <w:t xml:space="preserve">(Huawei CMCC </w:t>
            </w:r>
            <w:proofErr w:type="spellStart"/>
            <w:r w:rsidRPr="003968A2">
              <w:rPr>
                <w:rFonts w:eastAsia="SimSun"/>
                <w:color w:val="2E74B5" w:themeColor="accent1" w:themeShade="BF"/>
                <w:szCs w:val="24"/>
              </w:rPr>
              <w:t>xiaomi</w:t>
            </w:r>
            <w:proofErr w:type="spellEnd"/>
            <w:r w:rsidRPr="003968A2">
              <w:rPr>
                <w:rFonts w:eastAsia="SimSun"/>
                <w:color w:val="2E74B5" w:themeColor="accent1" w:themeShade="BF"/>
                <w:szCs w:val="24"/>
              </w:rPr>
              <w:t xml:space="preserve"> oppo)</w:t>
            </w:r>
          </w:p>
          <w:p w14:paraId="6068C5D2"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rFonts w:eastAsia="SimSun"/>
                <w:color w:val="2E74B5" w:themeColor="accent1" w:themeShade="BF"/>
                <w:szCs w:val="24"/>
              </w:rPr>
              <w:t xml:space="preserve">Option 2: </w:t>
            </w:r>
            <w:r w:rsidRPr="003968A2">
              <w:rPr>
                <w:color w:val="2E74B5" w:themeColor="accent1" w:themeShade="BF"/>
              </w:rPr>
              <w:t xml:space="preserve">Introduce intra-/inter-frequency and inter-RAT E-UTRAN neighbour cell measurement relaxations for </w:t>
            </w:r>
            <w:proofErr w:type="spellStart"/>
            <w:r w:rsidRPr="003968A2">
              <w:rPr>
                <w:color w:val="2E74B5" w:themeColor="accent1" w:themeShade="BF"/>
              </w:rPr>
              <w:t>eDRX</w:t>
            </w:r>
            <w:proofErr w:type="spellEnd"/>
            <w:r w:rsidRPr="003968A2">
              <w:rPr>
                <w:color w:val="2E74B5" w:themeColor="accent1" w:themeShade="BF"/>
              </w:rPr>
              <w:t xml:space="preserve"> cycles with PTW up to </w:t>
            </w:r>
            <w:proofErr w:type="spellStart"/>
            <w:r w:rsidRPr="003968A2">
              <w:rPr>
                <w:color w:val="2E74B5" w:themeColor="accent1" w:themeShade="BF"/>
              </w:rPr>
              <w:t>eDRX</w:t>
            </w:r>
            <w:proofErr w:type="spellEnd"/>
            <w:r w:rsidRPr="003968A2">
              <w:rPr>
                <w:color w:val="2E74B5" w:themeColor="accent1" w:themeShade="BF"/>
              </w:rPr>
              <w:t xml:space="preserve"> cycle length of 163.84 s, whereby the UE applies the scaling factor (6) based on measurement occasions across PTWs but does not measure across PTW’s. (Ericsson Nokia)</w:t>
            </w:r>
          </w:p>
          <w:p w14:paraId="2E79EA9F"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Option 3: No need to support “</w:t>
            </w:r>
            <w:r w:rsidRPr="003968A2">
              <w:rPr>
                <w:rFonts w:eastAsia="SimSun"/>
                <w:color w:val="2E74B5" w:themeColor="accent1" w:themeShade="BF"/>
                <w:szCs w:val="24"/>
              </w:rPr>
              <w:t>The relaxed RRM measurement period for PHY filtering shall not cross different PTW windows” (Ericsson MTK)</w:t>
            </w:r>
          </w:p>
          <w:p w14:paraId="162AADBB"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 xml:space="preserve">Option 4: If Rel-16/17 relaxed measurement requirements can be applied with </w:t>
            </w:r>
            <w:proofErr w:type="spellStart"/>
            <w:r w:rsidRPr="003968A2">
              <w:rPr>
                <w:color w:val="2E74B5" w:themeColor="accent1" w:themeShade="BF"/>
                <w:szCs w:val="24"/>
              </w:rPr>
              <w:t>eDRX</w:t>
            </w:r>
            <w:proofErr w:type="spellEnd"/>
            <w:r w:rsidRPr="003968A2">
              <w:rPr>
                <w:color w:val="2E74B5" w:themeColor="accent1" w:themeShade="BF"/>
                <w:szCs w:val="24"/>
              </w:rPr>
              <w:t xml:space="preserve"> cycles greater than 10.24 seconds (with PTW), the relaxed RRM measurement period for PHY filtering shall not cross different PTW windows (Apple MTK)</w:t>
            </w:r>
          </w:p>
          <w:p w14:paraId="7E579BD9"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 xml:space="preserve">Option 5: The UE </w:t>
            </w:r>
            <w:proofErr w:type="gramStart"/>
            <w:r w:rsidRPr="003968A2">
              <w:rPr>
                <w:color w:val="2E74B5" w:themeColor="accent1" w:themeShade="BF"/>
                <w:szCs w:val="24"/>
              </w:rPr>
              <w:t>is allowed to</w:t>
            </w:r>
            <w:proofErr w:type="gramEnd"/>
            <w:r w:rsidRPr="003968A2">
              <w:rPr>
                <w:color w:val="2E74B5" w:themeColor="accent1" w:themeShade="BF"/>
                <w:szCs w:val="24"/>
              </w:rPr>
              <w:t xml:space="preserve"> apply the agreed relaxation factor (6) for </w:t>
            </w:r>
            <w:proofErr w:type="spellStart"/>
            <w:r w:rsidRPr="003968A2">
              <w:rPr>
                <w:color w:val="2E74B5" w:themeColor="accent1" w:themeShade="BF"/>
                <w:szCs w:val="24"/>
              </w:rPr>
              <w:t>eDRX</w:t>
            </w:r>
            <w:proofErr w:type="spellEnd"/>
            <w:r w:rsidRPr="003968A2">
              <w:rPr>
                <w:color w:val="2E74B5" w:themeColor="accent1" w:themeShade="BF"/>
                <w:szCs w:val="24"/>
              </w:rPr>
              <w:t xml:space="preserve"> cycle up to [20.48 sec] while the UE does measurement without relaxation within PTW. When the UE has met two relaxation criteria while configured with </w:t>
            </w:r>
            <w:proofErr w:type="spellStart"/>
            <w:r w:rsidRPr="003968A2">
              <w:rPr>
                <w:color w:val="2E74B5" w:themeColor="accent1" w:themeShade="BF"/>
                <w:szCs w:val="24"/>
              </w:rPr>
              <w:t>eDRX</w:t>
            </w:r>
            <w:proofErr w:type="spellEnd"/>
            <w:r w:rsidRPr="003968A2">
              <w:rPr>
                <w:color w:val="2E74B5" w:themeColor="accent1" w:themeShade="BF"/>
                <w:szCs w:val="24"/>
              </w:rPr>
              <w:t xml:space="preserve"> cycles ≥ 20.48, the UE </w:t>
            </w:r>
            <w:proofErr w:type="gramStart"/>
            <w:r w:rsidRPr="003968A2">
              <w:rPr>
                <w:color w:val="2E74B5" w:themeColor="accent1" w:themeShade="BF"/>
                <w:szCs w:val="24"/>
              </w:rPr>
              <w:t>is allowed to</w:t>
            </w:r>
            <w:proofErr w:type="gramEnd"/>
            <w:r w:rsidRPr="003968A2">
              <w:rPr>
                <w:color w:val="2E74B5" w:themeColor="accent1" w:themeShade="BF"/>
                <w:szCs w:val="24"/>
              </w:rPr>
              <w:t xml:space="preserve"> meet the relaxed measurement requirements which allows the UE to skip the measurement up to 4 hours (Ericsson MTK)</w:t>
            </w:r>
          </w:p>
          <w:p w14:paraId="0202C787"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 xml:space="preserve">Option 6:   Based on principle of option 4, relax RRM measurement using a scaling factor 6 providing the PTW length is sufficient; </w:t>
            </w:r>
            <w:proofErr w:type="gramStart"/>
            <w:r w:rsidRPr="003968A2">
              <w:rPr>
                <w:color w:val="2E74B5" w:themeColor="accent1" w:themeShade="BF"/>
                <w:szCs w:val="24"/>
              </w:rPr>
              <w:t>otherwise</w:t>
            </w:r>
            <w:proofErr w:type="gramEnd"/>
            <w:r w:rsidRPr="003968A2">
              <w:rPr>
                <w:color w:val="2E74B5" w:themeColor="accent1" w:themeShade="BF"/>
                <w:szCs w:val="24"/>
              </w:rPr>
              <w:t xml:space="preserve"> no relaxation; when both criteria are satisfied, skipping measurement for 4 hours. (vivo)</w:t>
            </w:r>
          </w:p>
          <w:p w14:paraId="3FAD248A" w14:textId="77777777" w:rsidR="003968A2" w:rsidRPr="003968A2" w:rsidRDefault="003968A2" w:rsidP="003968A2">
            <w:pPr>
              <w:rPr>
                <w:rFonts w:eastAsia="DengXian"/>
                <w:b/>
                <w:color w:val="2E74B5" w:themeColor="accent1" w:themeShade="BF"/>
              </w:rPr>
            </w:pPr>
            <w:r w:rsidRPr="003968A2">
              <w:rPr>
                <w:rFonts w:eastAsia="DengXian"/>
                <w:b/>
                <w:color w:val="2E74B5" w:themeColor="accent1" w:themeShade="BF"/>
              </w:rPr>
              <w:t xml:space="preserve">Agreement (GTW): </w:t>
            </w:r>
          </w:p>
          <w:p w14:paraId="705F9933" w14:textId="77777777" w:rsidR="003968A2" w:rsidRPr="003968A2" w:rsidRDefault="003968A2" w:rsidP="003968A2">
            <w:pPr>
              <w:pStyle w:val="ListParagraph"/>
              <w:numPr>
                <w:ilvl w:val="0"/>
                <w:numId w:val="25"/>
              </w:numPr>
              <w:spacing w:after="120" w:line="240" w:lineRule="auto"/>
              <w:ind w:left="541"/>
              <w:contextualSpacing w:val="0"/>
              <w:rPr>
                <w:rFonts w:eastAsia="DengXian"/>
                <w:color w:val="2E74B5" w:themeColor="accent1" w:themeShade="BF"/>
              </w:rPr>
            </w:pPr>
            <w:r w:rsidRPr="003968A2">
              <w:rPr>
                <w:rFonts w:eastAsia="DengXian"/>
                <w:color w:val="2E74B5" w:themeColor="accent1" w:themeShade="BF"/>
              </w:rPr>
              <w:t xml:space="preserve">Relax RRM requirements for </w:t>
            </w:r>
            <w:proofErr w:type="spellStart"/>
            <w:r w:rsidRPr="003968A2">
              <w:rPr>
                <w:rFonts w:eastAsia="DengXian"/>
                <w:color w:val="2E74B5" w:themeColor="accent1" w:themeShade="BF"/>
              </w:rPr>
              <w:t>eDRX</w:t>
            </w:r>
            <w:proofErr w:type="spellEnd"/>
            <w:r w:rsidRPr="003968A2">
              <w:rPr>
                <w:rFonts w:eastAsia="DengXian"/>
                <w:color w:val="2E74B5" w:themeColor="accent1" w:themeShade="BF"/>
              </w:rPr>
              <w:t xml:space="preserve"> with PTW </w:t>
            </w:r>
          </w:p>
          <w:p w14:paraId="1E852CEB" w14:textId="77777777" w:rsidR="003968A2" w:rsidRPr="003968A2" w:rsidRDefault="003968A2" w:rsidP="003968A2">
            <w:pPr>
              <w:rPr>
                <w:rFonts w:eastAsia="DengXian"/>
                <w:b/>
                <w:color w:val="2E74B5" w:themeColor="accent1" w:themeShade="BF"/>
              </w:rPr>
            </w:pPr>
            <w:r w:rsidRPr="003968A2">
              <w:rPr>
                <w:rFonts w:eastAsia="DengXian" w:hint="eastAsia"/>
                <w:b/>
                <w:color w:val="2E74B5" w:themeColor="accent1" w:themeShade="BF"/>
              </w:rPr>
              <w:lastRenderedPageBreak/>
              <w:t>A</w:t>
            </w:r>
            <w:r w:rsidRPr="003968A2">
              <w:rPr>
                <w:rFonts w:eastAsia="DengXian"/>
                <w:b/>
                <w:color w:val="2E74B5" w:themeColor="accent1" w:themeShade="BF"/>
              </w:rPr>
              <w:t xml:space="preserve">greement (GTW): </w:t>
            </w:r>
          </w:p>
          <w:p w14:paraId="761902B8" w14:textId="77777777" w:rsidR="003968A2" w:rsidRPr="003968A2" w:rsidRDefault="003968A2" w:rsidP="003968A2">
            <w:pPr>
              <w:pStyle w:val="ListParagraph"/>
              <w:numPr>
                <w:ilvl w:val="0"/>
                <w:numId w:val="25"/>
              </w:numPr>
              <w:autoSpaceDN w:val="0"/>
              <w:adjustRightInd w:val="0"/>
              <w:spacing w:after="180" w:line="240" w:lineRule="auto"/>
              <w:ind w:leftChars="33" w:left="433"/>
              <w:contextualSpacing w:val="0"/>
              <w:rPr>
                <w:rFonts w:eastAsia="DengXian"/>
                <w:color w:val="2E74B5" w:themeColor="accent1" w:themeShade="BF"/>
              </w:rPr>
            </w:pPr>
            <w:r w:rsidRPr="003968A2">
              <w:rPr>
                <w:rFonts w:eastAsia="DengXian"/>
                <w:color w:val="2E74B5" w:themeColor="accent1" w:themeShade="BF"/>
              </w:rPr>
              <w:t xml:space="preserve">For </w:t>
            </w:r>
            <w:proofErr w:type="spellStart"/>
            <w:r w:rsidRPr="003968A2">
              <w:rPr>
                <w:rFonts w:eastAsia="DengXian"/>
                <w:color w:val="2E74B5" w:themeColor="accent1" w:themeShade="BF"/>
              </w:rPr>
              <w:t>eDRX</w:t>
            </w:r>
            <w:proofErr w:type="spellEnd"/>
            <w:r w:rsidRPr="003968A2">
              <w:rPr>
                <w:rFonts w:eastAsia="DengXian"/>
                <w:color w:val="2E74B5" w:themeColor="accent1" w:themeShade="BF"/>
              </w:rPr>
              <w:t xml:space="preserve"> with PTW</w:t>
            </w:r>
          </w:p>
          <w:p w14:paraId="388A3465" w14:textId="77777777" w:rsidR="003968A2" w:rsidRPr="003968A2" w:rsidRDefault="003968A2" w:rsidP="003968A2">
            <w:pPr>
              <w:pStyle w:val="ListParagraph"/>
              <w:numPr>
                <w:ilvl w:val="0"/>
                <w:numId w:val="27"/>
              </w:numPr>
              <w:overflowPunct w:val="0"/>
              <w:autoSpaceDE w:val="0"/>
              <w:autoSpaceDN w:val="0"/>
              <w:adjustRightInd w:val="0"/>
              <w:spacing w:after="180" w:line="240" w:lineRule="auto"/>
              <w:ind w:left="851"/>
              <w:contextualSpacing w:val="0"/>
              <w:rPr>
                <w:color w:val="2E74B5" w:themeColor="accent1" w:themeShade="BF"/>
              </w:rPr>
            </w:pPr>
            <w:r w:rsidRPr="003968A2">
              <w:rPr>
                <w:color w:val="2E74B5" w:themeColor="accent1" w:themeShade="BF"/>
              </w:rPr>
              <w:t xml:space="preserve">For the single relaxation criterion, if Rel-16/17 relaxed measurement requirements can be applied with </w:t>
            </w:r>
            <w:proofErr w:type="spellStart"/>
            <w:r w:rsidRPr="003968A2">
              <w:rPr>
                <w:color w:val="2E74B5" w:themeColor="accent1" w:themeShade="BF"/>
              </w:rPr>
              <w:t>eDRX</w:t>
            </w:r>
            <w:proofErr w:type="spellEnd"/>
            <w:r w:rsidRPr="003968A2">
              <w:rPr>
                <w:color w:val="2E74B5" w:themeColor="accent1" w:themeShade="BF"/>
              </w:rPr>
              <w:t xml:space="preserve"> cycles greater than 10.24 seconds (with PTW), the relaxed RRM measurement period for PHY filtering shall not be cross different PTW windows</w:t>
            </w:r>
          </w:p>
          <w:p w14:paraId="2908E1BB" w14:textId="77777777" w:rsidR="003968A2" w:rsidRPr="003968A2" w:rsidRDefault="003968A2" w:rsidP="003968A2">
            <w:pPr>
              <w:pStyle w:val="ListParagraph"/>
              <w:numPr>
                <w:ilvl w:val="3"/>
                <w:numId w:val="25"/>
              </w:numPr>
              <w:autoSpaceDN w:val="0"/>
              <w:adjustRightInd w:val="0"/>
              <w:spacing w:after="180" w:line="240" w:lineRule="auto"/>
              <w:ind w:left="1418"/>
              <w:contextualSpacing w:val="0"/>
              <w:rPr>
                <w:color w:val="2E74B5" w:themeColor="accent1" w:themeShade="BF"/>
              </w:rPr>
            </w:pPr>
            <w:r w:rsidRPr="003968A2">
              <w:rPr>
                <w:color w:val="2E74B5" w:themeColor="accent1" w:themeShade="BF"/>
              </w:rPr>
              <w:t>Scaling factor is 6</w:t>
            </w:r>
          </w:p>
          <w:p w14:paraId="54C89102" w14:textId="77777777" w:rsidR="003968A2" w:rsidRPr="003968A2" w:rsidRDefault="003968A2" w:rsidP="003968A2">
            <w:pPr>
              <w:pStyle w:val="ListParagraph"/>
              <w:numPr>
                <w:ilvl w:val="4"/>
                <w:numId w:val="25"/>
              </w:numPr>
              <w:autoSpaceDN w:val="0"/>
              <w:adjustRightInd w:val="0"/>
              <w:spacing w:after="180" w:line="240" w:lineRule="auto"/>
              <w:ind w:left="1843"/>
              <w:contextualSpacing w:val="0"/>
              <w:rPr>
                <w:color w:val="2E74B5" w:themeColor="accent1" w:themeShade="BF"/>
              </w:rPr>
            </w:pPr>
            <w:r w:rsidRPr="003968A2">
              <w:rPr>
                <w:color w:val="2E74B5" w:themeColor="accent1" w:themeShade="BF"/>
              </w:rPr>
              <w:t>FFS on the conditions that the scaling factor applies.</w:t>
            </w:r>
          </w:p>
          <w:p w14:paraId="2D6FDDE8" w14:textId="77777777" w:rsidR="003968A2" w:rsidRPr="003968A2" w:rsidRDefault="003968A2" w:rsidP="003968A2">
            <w:pPr>
              <w:pStyle w:val="ListParagraph"/>
              <w:numPr>
                <w:ilvl w:val="0"/>
                <w:numId w:val="27"/>
              </w:numPr>
              <w:overflowPunct w:val="0"/>
              <w:autoSpaceDE w:val="0"/>
              <w:autoSpaceDN w:val="0"/>
              <w:adjustRightInd w:val="0"/>
              <w:spacing w:after="180" w:line="240" w:lineRule="auto"/>
              <w:ind w:left="851"/>
              <w:contextualSpacing w:val="0"/>
              <w:rPr>
                <w:rFonts w:eastAsia="DengXian"/>
                <w:color w:val="2E74B5" w:themeColor="accent1" w:themeShade="BF"/>
              </w:rPr>
            </w:pPr>
            <w:r w:rsidRPr="003968A2">
              <w:rPr>
                <w:color w:val="2E74B5" w:themeColor="accent1" w:themeShade="BF"/>
              </w:rPr>
              <w:t xml:space="preserve">For two relaxation criteria, when the UE has met two relaxation criteria, the UE </w:t>
            </w:r>
            <w:proofErr w:type="gramStart"/>
            <w:r w:rsidRPr="003968A2">
              <w:rPr>
                <w:color w:val="2E74B5" w:themeColor="accent1" w:themeShade="BF"/>
              </w:rPr>
              <w:t>is allowed to</w:t>
            </w:r>
            <w:proofErr w:type="gramEnd"/>
            <w:r w:rsidRPr="003968A2">
              <w:rPr>
                <w:color w:val="2E74B5" w:themeColor="accent1" w:themeShade="BF"/>
              </w:rPr>
              <w:t xml:space="preserve"> reuse the fixed long measurement period of 4 hours.</w:t>
            </w:r>
          </w:p>
          <w:p w14:paraId="37A0E180" w14:textId="77777777" w:rsidR="003968A2" w:rsidRPr="003968A2" w:rsidRDefault="003968A2" w:rsidP="003968A2">
            <w:pPr>
              <w:pStyle w:val="ListParagraph"/>
              <w:numPr>
                <w:ilvl w:val="0"/>
                <w:numId w:val="25"/>
              </w:numPr>
              <w:autoSpaceDN w:val="0"/>
              <w:adjustRightInd w:val="0"/>
              <w:spacing w:after="180" w:line="240" w:lineRule="auto"/>
              <w:ind w:leftChars="33" w:left="433"/>
              <w:contextualSpacing w:val="0"/>
              <w:rPr>
                <w:rFonts w:eastAsia="DengXian"/>
                <w:color w:val="2E74B5" w:themeColor="accent1" w:themeShade="BF"/>
              </w:rPr>
            </w:pPr>
            <w:r w:rsidRPr="003968A2">
              <w:rPr>
                <w:color w:val="2E74B5" w:themeColor="accent1" w:themeShade="BF"/>
              </w:rPr>
              <w:t xml:space="preserve">For </w:t>
            </w:r>
            <w:proofErr w:type="spellStart"/>
            <w:r w:rsidRPr="003968A2">
              <w:rPr>
                <w:color w:val="2E74B5" w:themeColor="accent1" w:themeShade="BF"/>
              </w:rPr>
              <w:t>eDRX</w:t>
            </w:r>
            <w:proofErr w:type="spellEnd"/>
            <w:r w:rsidRPr="003968A2">
              <w:rPr>
                <w:color w:val="2E74B5" w:themeColor="accent1" w:themeShade="BF"/>
              </w:rPr>
              <w:t xml:space="preserve"> without PTW</w:t>
            </w:r>
          </w:p>
          <w:p w14:paraId="31F7CBA2" w14:textId="77777777" w:rsidR="003968A2" w:rsidRPr="003968A2" w:rsidRDefault="003968A2" w:rsidP="003968A2">
            <w:pPr>
              <w:pStyle w:val="ListParagraph"/>
              <w:numPr>
                <w:ilvl w:val="1"/>
                <w:numId w:val="25"/>
              </w:numPr>
              <w:spacing w:after="120" w:line="240" w:lineRule="auto"/>
              <w:ind w:left="1261"/>
              <w:contextualSpacing w:val="0"/>
              <w:rPr>
                <w:rFonts w:eastAsia="DengXian"/>
                <w:color w:val="2E74B5" w:themeColor="accent1" w:themeShade="BF"/>
              </w:rPr>
            </w:pPr>
            <w:r w:rsidRPr="003968A2">
              <w:rPr>
                <w:color w:val="2E74B5" w:themeColor="accent1" w:themeShade="BF"/>
              </w:rPr>
              <w:t xml:space="preserve">For two relaxation criteria, when the UE has met two relaxation criteria, the UE </w:t>
            </w:r>
            <w:proofErr w:type="gramStart"/>
            <w:r w:rsidRPr="003968A2">
              <w:rPr>
                <w:color w:val="2E74B5" w:themeColor="accent1" w:themeShade="BF"/>
              </w:rPr>
              <w:t>is allowed to</w:t>
            </w:r>
            <w:proofErr w:type="gramEnd"/>
            <w:r w:rsidRPr="003968A2">
              <w:rPr>
                <w:color w:val="2E74B5" w:themeColor="accent1" w:themeShade="BF"/>
              </w:rPr>
              <w:t xml:space="preserve"> reuse the fixed long measurement period of 4 hours.</w:t>
            </w:r>
          </w:p>
          <w:p w14:paraId="0A4BE16B" w14:textId="77777777" w:rsidR="003968A2" w:rsidRPr="003968A2" w:rsidRDefault="003968A2" w:rsidP="003968A2">
            <w:pPr>
              <w:rPr>
                <w:color w:val="2E74B5" w:themeColor="accent1" w:themeShade="BF"/>
              </w:rPr>
            </w:pPr>
            <w:r w:rsidRPr="003968A2">
              <w:rPr>
                <w:color w:val="2E74B5" w:themeColor="accent1" w:themeShade="BF"/>
              </w:rPr>
              <w:t>The following options are available after 2</w:t>
            </w:r>
            <w:r w:rsidRPr="003968A2">
              <w:rPr>
                <w:color w:val="2E74B5" w:themeColor="accent1" w:themeShade="BF"/>
                <w:vertAlign w:val="superscript"/>
              </w:rPr>
              <w:t>nd</w:t>
            </w:r>
            <w:r w:rsidRPr="003968A2">
              <w:rPr>
                <w:color w:val="2E74B5" w:themeColor="accent1" w:themeShade="BF"/>
              </w:rPr>
              <w:t xml:space="preserve"> round discussion</w:t>
            </w:r>
          </w:p>
          <w:p w14:paraId="1C137800"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rFonts w:eastAsia="SimSun"/>
                <w:color w:val="2E74B5" w:themeColor="accent1" w:themeShade="BF"/>
                <w:szCs w:val="24"/>
              </w:rPr>
              <w:t xml:space="preserve">Option 1: </w:t>
            </w:r>
            <w:r w:rsidRPr="003968A2">
              <w:rPr>
                <w:color w:val="2E74B5" w:themeColor="accent1" w:themeShade="BF"/>
              </w:rPr>
              <w:t xml:space="preserve">Introduce intra-/inter-frequency and inter-RAT E-UTRAN neighbour cell measurement relaxations for </w:t>
            </w:r>
            <w:proofErr w:type="spellStart"/>
            <w:r w:rsidRPr="003968A2">
              <w:rPr>
                <w:color w:val="2E74B5" w:themeColor="accent1" w:themeShade="BF"/>
              </w:rPr>
              <w:t>eDRX</w:t>
            </w:r>
            <w:proofErr w:type="spellEnd"/>
            <w:r w:rsidRPr="003968A2">
              <w:rPr>
                <w:color w:val="2E74B5" w:themeColor="accent1" w:themeShade="BF"/>
              </w:rPr>
              <w:t xml:space="preserve"> cycles with PTW up to </w:t>
            </w:r>
            <w:proofErr w:type="spellStart"/>
            <w:r w:rsidRPr="003968A2">
              <w:rPr>
                <w:color w:val="2E74B5" w:themeColor="accent1" w:themeShade="BF"/>
              </w:rPr>
              <w:t>eDRX</w:t>
            </w:r>
            <w:proofErr w:type="spellEnd"/>
            <w:r w:rsidRPr="003968A2">
              <w:rPr>
                <w:color w:val="2E74B5" w:themeColor="accent1" w:themeShade="BF"/>
              </w:rPr>
              <w:t xml:space="preserve"> cycle length of 163.84 s, whereby the UE applies the scaling factor (6) based on measurement occasions across PTWs but does not measure across PTW’s. (Ericsson Nokia)</w:t>
            </w:r>
          </w:p>
          <w:p w14:paraId="31EF5F55"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Option 2:   Based on principle of option 4 (the relaxed RRM measurement period for PHY filtering shall not cross different PTW windows), relax RRM measurement using a scaling factor 6 providing the PTW length is sufficient. (vivo)</w:t>
            </w:r>
          </w:p>
          <w:p w14:paraId="472916B8"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Option 2a: The scaling factor applies only when the relaxed evaluation/measurement time with such scaling factor on one carrier is not greater than single PTW window length. (Apple)</w:t>
            </w:r>
          </w:p>
          <w:p w14:paraId="0E597EB1" w14:textId="77777777" w:rsidR="003968A2" w:rsidRPr="003968A2" w:rsidRDefault="003968A2" w:rsidP="003968A2">
            <w:pPr>
              <w:pStyle w:val="ListParagraph"/>
              <w:numPr>
                <w:ilvl w:val="1"/>
                <w:numId w:val="25"/>
              </w:numPr>
              <w:spacing w:after="120" w:line="240" w:lineRule="auto"/>
              <w:ind w:left="1440"/>
              <w:contextualSpacing w:val="0"/>
              <w:rPr>
                <w:color w:val="2E74B5" w:themeColor="accent1" w:themeShade="BF"/>
                <w:szCs w:val="24"/>
              </w:rPr>
            </w:pPr>
            <w:r w:rsidRPr="003968A2">
              <w:rPr>
                <w:color w:val="2E74B5" w:themeColor="accent1" w:themeShade="BF"/>
                <w:szCs w:val="24"/>
              </w:rPr>
              <w:t>Option 3: For FR1, do not need a condition. For FR2, option 2a (MTK).</w:t>
            </w:r>
          </w:p>
          <w:p w14:paraId="24CDF416" w14:textId="1FF4B537" w:rsidR="003968A2" w:rsidRPr="003968A2" w:rsidRDefault="003968A2" w:rsidP="003968A2">
            <w:pPr>
              <w:rPr>
                <w:b/>
                <w:color w:val="2E74B5" w:themeColor="accent1" w:themeShade="BF"/>
                <w:u w:val="single"/>
                <w:lang w:eastAsia="ko-KR"/>
              </w:rPr>
            </w:pPr>
            <w:r w:rsidRPr="003968A2">
              <w:rPr>
                <w:color w:val="2E74B5" w:themeColor="accent1" w:themeShade="BF"/>
              </w:rPr>
              <w:t xml:space="preserve">Agreement (2nd round): No consensus on the conditions when the scaling factor 6 applies </w:t>
            </w:r>
          </w:p>
          <w:p w14:paraId="0C19AF29" w14:textId="77777777" w:rsidR="003968A2" w:rsidRPr="003968A2" w:rsidRDefault="003968A2" w:rsidP="003968A2">
            <w:pPr>
              <w:rPr>
                <w:b/>
                <w:color w:val="2E74B5" w:themeColor="accent1" w:themeShade="BF"/>
                <w:u w:val="single"/>
                <w:lang w:eastAsia="ko-KR"/>
              </w:rPr>
            </w:pPr>
            <w:r w:rsidRPr="003968A2">
              <w:rPr>
                <w:b/>
                <w:color w:val="2E74B5" w:themeColor="accent1" w:themeShade="BF"/>
                <w:u w:val="single"/>
                <w:lang w:eastAsia="ko-KR"/>
              </w:rPr>
              <w:t>Issue 2-2-</w:t>
            </w:r>
            <w:r w:rsidRPr="003968A2">
              <w:rPr>
                <w:b/>
                <w:color w:val="2E74B5" w:themeColor="accent1" w:themeShade="BF"/>
                <w:u w:val="single"/>
              </w:rPr>
              <w:t>3</w:t>
            </w:r>
            <w:r w:rsidRPr="003968A2">
              <w:rPr>
                <w:b/>
                <w:color w:val="2E74B5" w:themeColor="accent1" w:themeShade="BF"/>
                <w:u w:val="single"/>
                <w:lang w:eastAsia="ko-KR"/>
              </w:rPr>
              <w:t xml:space="preserve">: Higher priority inter-frequency measurement Relaxation when only Rel-17 stationarity criterion is met and </w:t>
            </w:r>
            <w:proofErr w:type="spellStart"/>
            <w:r w:rsidRPr="003968A2">
              <w:rPr>
                <w:b/>
                <w:color w:val="2E74B5" w:themeColor="accent1" w:themeShade="BF"/>
                <w:u w:val="single"/>
                <w:lang w:eastAsia="ko-KR"/>
              </w:rPr>
              <w:t>Srxlev</w:t>
            </w:r>
            <w:proofErr w:type="spellEnd"/>
            <w:r w:rsidRPr="003968A2">
              <w:rPr>
                <w:b/>
                <w:color w:val="2E74B5" w:themeColor="accent1" w:themeShade="BF"/>
                <w:u w:val="single"/>
                <w:lang w:eastAsia="ko-KR"/>
              </w:rPr>
              <w:t xml:space="preserve"> &gt; </w:t>
            </w:r>
            <w:proofErr w:type="spellStart"/>
            <w:r w:rsidRPr="003968A2">
              <w:rPr>
                <w:b/>
                <w:color w:val="2E74B5" w:themeColor="accent1" w:themeShade="BF"/>
                <w:u w:val="single"/>
                <w:lang w:eastAsia="ko-KR"/>
              </w:rPr>
              <w:t>SnonIntraSearchP</w:t>
            </w:r>
            <w:proofErr w:type="spellEnd"/>
            <w:r w:rsidRPr="003968A2">
              <w:rPr>
                <w:b/>
                <w:color w:val="2E74B5" w:themeColor="accent1" w:themeShade="BF"/>
                <w:u w:val="single"/>
                <w:lang w:eastAsia="ko-KR"/>
              </w:rPr>
              <w:t xml:space="preserve"> and </w:t>
            </w:r>
            <w:proofErr w:type="spellStart"/>
            <w:r w:rsidRPr="003968A2">
              <w:rPr>
                <w:b/>
                <w:color w:val="2E74B5" w:themeColor="accent1" w:themeShade="BF"/>
                <w:u w:val="single"/>
                <w:lang w:eastAsia="ko-KR"/>
              </w:rPr>
              <w:t>Squal</w:t>
            </w:r>
            <w:proofErr w:type="spellEnd"/>
            <w:r w:rsidRPr="003968A2">
              <w:rPr>
                <w:b/>
                <w:color w:val="2E74B5" w:themeColor="accent1" w:themeShade="BF"/>
                <w:u w:val="single"/>
                <w:lang w:eastAsia="ko-KR"/>
              </w:rPr>
              <w:t xml:space="preserve"> &gt; </w:t>
            </w:r>
            <w:proofErr w:type="spellStart"/>
            <w:r w:rsidRPr="003968A2">
              <w:rPr>
                <w:b/>
                <w:color w:val="2E74B5" w:themeColor="accent1" w:themeShade="BF"/>
                <w:u w:val="single"/>
                <w:lang w:eastAsia="ko-KR"/>
              </w:rPr>
              <w:t>SnonIntraSearchQ</w:t>
            </w:r>
            <w:proofErr w:type="spellEnd"/>
          </w:p>
          <w:p w14:paraId="50617017" w14:textId="77777777" w:rsidR="003968A2" w:rsidRPr="003968A2" w:rsidRDefault="003968A2" w:rsidP="003968A2">
            <w:pPr>
              <w:pStyle w:val="ListParagraph"/>
              <w:numPr>
                <w:ilvl w:val="0"/>
                <w:numId w:val="25"/>
              </w:numPr>
              <w:spacing w:after="120"/>
              <w:ind w:left="720"/>
              <w:contextualSpacing w:val="0"/>
              <w:rPr>
                <w:color w:val="2E74B5" w:themeColor="accent1" w:themeShade="BF"/>
                <w:szCs w:val="24"/>
              </w:rPr>
            </w:pPr>
            <w:r w:rsidRPr="003968A2">
              <w:rPr>
                <w:rFonts w:eastAsia="SimSun"/>
                <w:color w:val="2E74B5" w:themeColor="accent1" w:themeShade="BF"/>
                <w:szCs w:val="24"/>
              </w:rPr>
              <w:tab/>
              <w:t>Proposals:</w:t>
            </w:r>
          </w:p>
          <w:p w14:paraId="45160509" w14:textId="77777777" w:rsidR="003968A2" w:rsidRPr="003968A2" w:rsidRDefault="003968A2" w:rsidP="003968A2">
            <w:pPr>
              <w:pStyle w:val="ListParagraph"/>
              <w:numPr>
                <w:ilvl w:val="2"/>
                <w:numId w:val="25"/>
              </w:numPr>
              <w:spacing w:after="120"/>
              <w:ind w:left="1495"/>
              <w:contextualSpacing w:val="0"/>
              <w:rPr>
                <w:rFonts w:eastAsia="SimSun"/>
                <w:color w:val="2E74B5" w:themeColor="accent1" w:themeShade="BF"/>
                <w:szCs w:val="24"/>
              </w:rPr>
            </w:pPr>
            <w:r w:rsidRPr="003968A2">
              <w:rPr>
                <w:rFonts w:eastAsia="SimSun"/>
                <w:color w:val="2E74B5" w:themeColor="accent1" w:themeShade="BF"/>
                <w:szCs w:val="24"/>
              </w:rPr>
              <w:t xml:space="preserve">Option </w:t>
            </w:r>
            <w:r w:rsidRPr="003968A2">
              <w:rPr>
                <w:rFonts w:eastAsia="SimSun" w:hint="eastAsia"/>
                <w:color w:val="2E74B5" w:themeColor="accent1" w:themeShade="BF"/>
                <w:szCs w:val="24"/>
              </w:rPr>
              <w:t>1</w:t>
            </w:r>
            <w:r w:rsidRPr="003968A2">
              <w:rPr>
                <w:rFonts w:eastAsia="SimSun"/>
                <w:color w:val="2E74B5" w:themeColor="accent1" w:themeShade="BF"/>
                <w:szCs w:val="24"/>
              </w:rPr>
              <w:t xml:space="preserve">: </w:t>
            </w:r>
            <w:r w:rsidRPr="003968A2">
              <w:rPr>
                <w:color w:val="2E74B5" w:themeColor="accent1" w:themeShade="BF"/>
                <w:szCs w:val="21"/>
              </w:rPr>
              <w:t xml:space="preserve">The inter-frequency measurement relaxation could use measurement period of 4 hours, when only Rel-17 stationarity criterion is met and </w:t>
            </w:r>
            <w:proofErr w:type="spellStart"/>
            <w:r w:rsidRPr="003968A2">
              <w:rPr>
                <w:color w:val="2E74B5" w:themeColor="accent1" w:themeShade="BF"/>
                <w:szCs w:val="21"/>
              </w:rPr>
              <w:t>Srxlev</w:t>
            </w:r>
            <w:proofErr w:type="spellEnd"/>
            <w:r w:rsidRPr="003968A2">
              <w:rPr>
                <w:color w:val="2E74B5" w:themeColor="accent1" w:themeShade="BF"/>
                <w:szCs w:val="21"/>
              </w:rPr>
              <w:t xml:space="preserve"> &gt; </w:t>
            </w:r>
            <w:proofErr w:type="spellStart"/>
            <w:r w:rsidRPr="003968A2">
              <w:rPr>
                <w:color w:val="2E74B5" w:themeColor="accent1" w:themeShade="BF"/>
                <w:szCs w:val="21"/>
              </w:rPr>
              <w:t>SnonIntraSearchP</w:t>
            </w:r>
            <w:proofErr w:type="spellEnd"/>
            <w:r w:rsidRPr="003968A2">
              <w:rPr>
                <w:color w:val="2E74B5" w:themeColor="accent1" w:themeShade="BF"/>
                <w:szCs w:val="21"/>
              </w:rPr>
              <w:t xml:space="preserve"> and </w:t>
            </w:r>
            <w:proofErr w:type="spellStart"/>
            <w:r w:rsidRPr="003968A2">
              <w:rPr>
                <w:color w:val="2E74B5" w:themeColor="accent1" w:themeShade="BF"/>
                <w:szCs w:val="21"/>
              </w:rPr>
              <w:t>Squal</w:t>
            </w:r>
            <w:proofErr w:type="spellEnd"/>
            <w:r w:rsidRPr="003968A2">
              <w:rPr>
                <w:color w:val="2E74B5" w:themeColor="accent1" w:themeShade="BF"/>
                <w:szCs w:val="21"/>
              </w:rPr>
              <w:t xml:space="preserve"> &gt; </w:t>
            </w:r>
            <w:proofErr w:type="spellStart"/>
            <w:r w:rsidRPr="003968A2">
              <w:rPr>
                <w:color w:val="2E74B5" w:themeColor="accent1" w:themeShade="BF"/>
                <w:szCs w:val="21"/>
              </w:rPr>
              <w:t>SnonIntraSearchQ</w:t>
            </w:r>
            <w:proofErr w:type="spellEnd"/>
            <w:r w:rsidRPr="003968A2">
              <w:rPr>
                <w:color w:val="2E74B5" w:themeColor="accent1" w:themeShade="BF"/>
                <w:szCs w:val="21"/>
              </w:rPr>
              <w:t>. (Apple Xiaomi vivo oppo)</w:t>
            </w:r>
          </w:p>
          <w:p w14:paraId="78CC0C93" w14:textId="77777777" w:rsidR="003968A2" w:rsidRPr="003968A2" w:rsidRDefault="003968A2" w:rsidP="003968A2">
            <w:pPr>
              <w:pStyle w:val="ListParagraph"/>
              <w:numPr>
                <w:ilvl w:val="2"/>
                <w:numId w:val="25"/>
              </w:numPr>
              <w:spacing w:after="120"/>
              <w:ind w:left="1495"/>
              <w:contextualSpacing w:val="0"/>
              <w:rPr>
                <w:rFonts w:eastAsia="SimSun"/>
                <w:color w:val="2E74B5" w:themeColor="accent1" w:themeShade="BF"/>
                <w:szCs w:val="24"/>
              </w:rPr>
            </w:pPr>
            <w:r w:rsidRPr="003968A2">
              <w:rPr>
                <w:rFonts w:eastAsia="SimSun"/>
                <w:color w:val="2E74B5" w:themeColor="accent1" w:themeShade="BF"/>
                <w:szCs w:val="24"/>
              </w:rPr>
              <w:t xml:space="preserve">Option 2a: </w:t>
            </w:r>
            <w:r w:rsidRPr="003968A2">
              <w:rPr>
                <w:color w:val="2E74B5" w:themeColor="accent1" w:themeShade="BF"/>
                <w:sz w:val="21"/>
              </w:rPr>
              <w:t xml:space="preserve">measurement at least every </w:t>
            </w:r>
            <w:r w:rsidRPr="003968A2">
              <w:rPr>
                <w:snapToGrid w:val="0"/>
                <w:color w:val="2E74B5" w:themeColor="accent1" w:themeShade="BF"/>
                <w:sz w:val="21"/>
              </w:rPr>
              <w:t>K</w:t>
            </w:r>
            <w:r w:rsidRPr="003968A2">
              <w:rPr>
                <w:color w:val="2E74B5" w:themeColor="accent1" w:themeShade="BF"/>
                <w:sz w:val="21"/>
              </w:rPr>
              <w:t>*</w:t>
            </w:r>
            <w:proofErr w:type="spellStart"/>
            <w:r w:rsidRPr="003968A2">
              <w:rPr>
                <w:color w:val="2E74B5" w:themeColor="accent1" w:themeShade="BF"/>
                <w:sz w:val="21"/>
              </w:rPr>
              <w:t>T</w:t>
            </w:r>
            <w:r w:rsidRPr="003968A2">
              <w:rPr>
                <w:color w:val="2E74B5" w:themeColor="accent1" w:themeShade="BF"/>
                <w:sz w:val="21"/>
                <w:vertAlign w:val="subscript"/>
              </w:rPr>
              <w:t>higher_priority_search</w:t>
            </w:r>
            <w:proofErr w:type="spellEnd"/>
            <w:r w:rsidRPr="003968A2">
              <w:rPr>
                <w:color w:val="2E74B5" w:themeColor="accent1" w:themeShade="BF"/>
                <w:sz w:val="21"/>
                <w:vertAlign w:val="subscript"/>
              </w:rPr>
              <w:t xml:space="preserve"> </w:t>
            </w:r>
            <w:r w:rsidRPr="003968A2">
              <w:rPr>
                <w:color w:val="2E74B5" w:themeColor="accent1" w:themeShade="BF"/>
                <w:sz w:val="21"/>
              </w:rPr>
              <w:t xml:space="preserve">where </w:t>
            </w:r>
            <w:proofErr w:type="spellStart"/>
            <w:r w:rsidRPr="003968A2">
              <w:rPr>
                <w:color w:val="2E74B5" w:themeColor="accent1" w:themeShade="BF"/>
                <w:sz w:val="21"/>
              </w:rPr>
              <w:t>T</w:t>
            </w:r>
            <w:r w:rsidRPr="003968A2">
              <w:rPr>
                <w:color w:val="2E74B5" w:themeColor="accent1" w:themeShade="BF"/>
                <w:sz w:val="21"/>
                <w:vertAlign w:val="subscript"/>
              </w:rPr>
              <w:t>higher_priority_search</w:t>
            </w:r>
            <w:proofErr w:type="spellEnd"/>
            <w:r w:rsidRPr="003968A2">
              <w:rPr>
                <w:color w:val="2E74B5" w:themeColor="accent1" w:themeShade="BF"/>
                <w:sz w:val="21"/>
              </w:rPr>
              <w:t xml:space="preserve"> is described in clause 4.2</w:t>
            </w:r>
            <w:r w:rsidRPr="003968A2">
              <w:rPr>
                <w:rFonts w:eastAsia="DengXian"/>
                <w:color w:val="2E74B5" w:themeColor="accent1" w:themeShade="BF"/>
                <w:sz w:val="21"/>
              </w:rPr>
              <w:t>B</w:t>
            </w:r>
            <w:r w:rsidRPr="003968A2">
              <w:rPr>
                <w:color w:val="2E74B5" w:themeColor="accent1" w:themeShade="BF"/>
                <w:sz w:val="21"/>
              </w:rPr>
              <w:t xml:space="preserve">.2.7 and, K = 60*2 = 120 regardless of whether 1 Rx or 2 Rx </w:t>
            </w:r>
            <w:proofErr w:type="spellStart"/>
            <w:r w:rsidRPr="003968A2">
              <w:rPr>
                <w:color w:val="2E74B5" w:themeColor="accent1" w:themeShade="BF"/>
                <w:sz w:val="21"/>
              </w:rPr>
              <w:t>RedCap</w:t>
            </w:r>
            <w:proofErr w:type="spellEnd"/>
            <w:r w:rsidRPr="003968A2">
              <w:rPr>
                <w:color w:val="2E74B5" w:themeColor="accent1" w:themeShade="BF"/>
                <w:sz w:val="21"/>
                <w:lang w:val="en-US"/>
              </w:rPr>
              <w:t xml:space="preserve"> is configured with </w:t>
            </w:r>
            <w:proofErr w:type="spellStart"/>
            <w:r w:rsidRPr="003968A2">
              <w:rPr>
                <w:color w:val="2E74B5" w:themeColor="accent1" w:themeShade="BF"/>
                <w:sz w:val="21"/>
                <w:lang w:val="en-US"/>
              </w:rPr>
              <w:t>eDRX_IDLE</w:t>
            </w:r>
            <w:proofErr w:type="spellEnd"/>
            <w:r w:rsidRPr="003968A2">
              <w:rPr>
                <w:color w:val="2E74B5" w:themeColor="accent1" w:themeShade="BF"/>
                <w:sz w:val="21"/>
                <w:lang w:val="en-US"/>
              </w:rPr>
              <w:t xml:space="preserve"> cycle or not ()</w:t>
            </w:r>
          </w:p>
          <w:p w14:paraId="470B493B" w14:textId="77777777" w:rsidR="003968A2" w:rsidRPr="003968A2" w:rsidRDefault="003968A2" w:rsidP="003968A2">
            <w:pPr>
              <w:pStyle w:val="ListParagraph"/>
              <w:numPr>
                <w:ilvl w:val="2"/>
                <w:numId w:val="25"/>
              </w:numPr>
              <w:spacing w:after="120"/>
              <w:ind w:left="1495"/>
              <w:contextualSpacing w:val="0"/>
              <w:rPr>
                <w:color w:val="2E74B5" w:themeColor="accent1" w:themeShade="BF"/>
                <w:sz w:val="21"/>
              </w:rPr>
            </w:pPr>
            <w:r w:rsidRPr="003968A2">
              <w:rPr>
                <w:color w:val="2E74B5" w:themeColor="accent1" w:themeShade="BF"/>
                <w:sz w:val="21"/>
              </w:rPr>
              <w:t xml:space="preserve">Option 2b: when only Rel-17 stationarity criterion is satisfied and </w:t>
            </w:r>
            <w:proofErr w:type="spellStart"/>
            <w:r w:rsidRPr="003968A2">
              <w:rPr>
                <w:color w:val="2E74B5" w:themeColor="accent1" w:themeShade="BF"/>
                <w:sz w:val="21"/>
              </w:rPr>
              <w:t>Srxlev</w:t>
            </w:r>
            <w:proofErr w:type="spellEnd"/>
            <w:r w:rsidRPr="003968A2">
              <w:rPr>
                <w:color w:val="2E74B5" w:themeColor="accent1" w:themeShade="BF"/>
                <w:sz w:val="21"/>
              </w:rPr>
              <w:t xml:space="preserve"> &gt; </w:t>
            </w:r>
            <w:proofErr w:type="spellStart"/>
            <w:r w:rsidRPr="003968A2">
              <w:rPr>
                <w:color w:val="2E74B5" w:themeColor="accent1" w:themeShade="BF"/>
                <w:sz w:val="21"/>
              </w:rPr>
              <w:t>SnonIntraSearchP</w:t>
            </w:r>
            <w:proofErr w:type="spellEnd"/>
            <w:r w:rsidRPr="003968A2">
              <w:rPr>
                <w:color w:val="2E74B5" w:themeColor="accent1" w:themeShade="BF"/>
                <w:sz w:val="21"/>
              </w:rPr>
              <w:t xml:space="preserve"> and </w:t>
            </w:r>
            <w:proofErr w:type="spellStart"/>
            <w:r w:rsidRPr="003968A2">
              <w:rPr>
                <w:color w:val="2E74B5" w:themeColor="accent1" w:themeShade="BF"/>
                <w:sz w:val="21"/>
              </w:rPr>
              <w:t>Squal</w:t>
            </w:r>
            <w:proofErr w:type="spellEnd"/>
            <w:r w:rsidRPr="003968A2">
              <w:rPr>
                <w:color w:val="2E74B5" w:themeColor="accent1" w:themeShade="BF"/>
                <w:sz w:val="21"/>
              </w:rPr>
              <w:t xml:space="preserve"> &gt; </w:t>
            </w:r>
            <w:proofErr w:type="spellStart"/>
            <w:r w:rsidRPr="003968A2">
              <w:rPr>
                <w:color w:val="2E74B5" w:themeColor="accent1" w:themeShade="BF"/>
                <w:sz w:val="21"/>
              </w:rPr>
              <w:t>SnonIntraSearchQ</w:t>
            </w:r>
            <w:proofErr w:type="spellEnd"/>
            <w:r w:rsidRPr="003968A2">
              <w:rPr>
                <w:color w:val="2E74B5" w:themeColor="accent1" w:themeShade="BF"/>
                <w:sz w:val="21"/>
              </w:rPr>
              <w:t xml:space="preserve"> or both Rel-17 criteria are satisfied, RRM relaxation for higher priority frequency </w:t>
            </w:r>
            <w:r w:rsidRPr="003968A2">
              <w:rPr>
                <w:rFonts w:hint="eastAsia"/>
                <w:color w:val="2E74B5" w:themeColor="accent1" w:themeShade="BF"/>
                <w:sz w:val="21"/>
              </w:rPr>
              <w:t>could</w:t>
            </w:r>
            <w:r w:rsidRPr="003968A2">
              <w:rPr>
                <w:color w:val="2E74B5" w:themeColor="accent1" w:themeShade="BF"/>
                <w:sz w:val="21"/>
              </w:rPr>
              <w:t xml:space="preserve"> be based on the same methodology used by Rel-16 UE power saving, i.e., based on K4*</w:t>
            </w:r>
            <w:proofErr w:type="spellStart"/>
            <w:r w:rsidRPr="003968A2">
              <w:rPr>
                <w:color w:val="2E74B5" w:themeColor="accent1" w:themeShade="BF"/>
                <w:sz w:val="21"/>
              </w:rPr>
              <w:t>Thigher_priority_search</w:t>
            </w:r>
            <w:proofErr w:type="spellEnd"/>
            <w:r w:rsidRPr="003968A2">
              <w:rPr>
                <w:color w:val="2E74B5" w:themeColor="accent1" w:themeShade="BF"/>
                <w:sz w:val="21"/>
              </w:rPr>
              <w:t xml:space="preserve"> where K4 = </w:t>
            </w:r>
            <w:r w:rsidRPr="003968A2">
              <w:rPr>
                <w:rFonts w:hint="eastAsia"/>
                <w:color w:val="2E74B5" w:themeColor="accent1" w:themeShade="BF"/>
                <w:sz w:val="21"/>
              </w:rPr>
              <w:t>4*K2</w:t>
            </w:r>
            <w:r w:rsidRPr="003968A2">
              <w:rPr>
                <w:color w:val="2E74B5" w:themeColor="accent1" w:themeShade="BF"/>
                <w:sz w:val="21"/>
              </w:rPr>
              <w:t xml:space="preserve"> </w:t>
            </w:r>
            <w:r w:rsidRPr="003968A2">
              <w:rPr>
                <w:rFonts w:hint="eastAsia"/>
                <w:color w:val="2E74B5" w:themeColor="accent1" w:themeShade="BF"/>
                <w:sz w:val="21"/>
              </w:rPr>
              <w:t>=</w:t>
            </w:r>
            <w:r w:rsidRPr="003968A2">
              <w:rPr>
                <w:color w:val="2E74B5" w:themeColor="accent1" w:themeShade="BF"/>
                <w:sz w:val="21"/>
              </w:rPr>
              <w:t xml:space="preserve"> </w:t>
            </w:r>
            <w:r w:rsidRPr="003968A2">
              <w:rPr>
                <w:rFonts w:hint="eastAsia"/>
                <w:color w:val="2E74B5" w:themeColor="accent1" w:themeShade="BF"/>
                <w:sz w:val="21"/>
              </w:rPr>
              <w:t>240.</w:t>
            </w:r>
            <w:r w:rsidRPr="003968A2">
              <w:rPr>
                <w:color w:val="2E74B5" w:themeColor="accent1" w:themeShade="BF"/>
                <w:sz w:val="21"/>
              </w:rPr>
              <w:t xml:space="preserve"> (vivo)</w:t>
            </w:r>
          </w:p>
          <w:p w14:paraId="17053095" w14:textId="77777777" w:rsidR="003968A2" w:rsidRPr="003968A2" w:rsidRDefault="003968A2" w:rsidP="003968A2">
            <w:pPr>
              <w:pStyle w:val="ListParagraph"/>
              <w:numPr>
                <w:ilvl w:val="2"/>
                <w:numId w:val="25"/>
              </w:numPr>
              <w:spacing w:after="120"/>
              <w:ind w:left="1495"/>
              <w:contextualSpacing w:val="0"/>
              <w:rPr>
                <w:rFonts w:eastAsia="SimSun"/>
                <w:color w:val="2E74B5" w:themeColor="accent1" w:themeShade="BF"/>
                <w:szCs w:val="24"/>
              </w:rPr>
            </w:pPr>
            <w:r w:rsidRPr="003968A2">
              <w:rPr>
                <w:rFonts w:eastAsia="SimSun"/>
                <w:color w:val="2E74B5" w:themeColor="accent1" w:themeShade="BF"/>
                <w:szCs w:val="24"/>
              </w:rPr>
              <w:t xml:space="preserve">Option 3: </w:t>
            </w:r>
            <w:r w:rsidRPr="003968A2">
              <w:rPr>
                <w:rFonts w:eastAsia="SimSun" w:hint="eastAsia"/>
                <w:color w:val="2E74B5" w:themeColor="accent1" w:themeShade="BF"/>
                <w:szCs w:val="24"/>
              </w:rPr>
              <w:t>W</w:t>
            </w:r>
            <w:r w:rsidRPr="003968A2">
              <w:rPr>
                <w:rFonts w:eastAsia="SimSun"/>
                <w:color w:val="2E74B5" w:themeColor="accent1" w:themeShade="BF"/>
                <w:szCs w:val="24"/>
              </w:rPr>
              <w:t xml:space="preserve">hen only Rel-17 stationary criterion is met and </w:t>
            </w:r>
            <w:proofErr w:type="spellStart"/>
            <w:r w:rsidRPr="003968A2">
              <w:rPr>
                <w:rFonts w:eastAsia="SimSun"/>
                <w:color w:val="2E74B5" w:themeColor="accent1" w:themeShade="BF"/>
                <w:szCs w:val="24"/>
              </w:rPr>
              <w:t>Srxlev</w:t>
            </w:r>
            <w:proofErr w:type="spellEnd"/>
            <w:r w:rsidRPr="003968A2">
              <w:rPr>
                <w:rFonts w:eastAsia="SimSun"/>
                <w:color w:val="2E74B5" w:themeColor="accent1" w:themeShade="BF"/>
                <w:szCs w:val="24"/>
              </w:rPr>
              <w:t xml:space="preserve"> &gt; </w:t>
            </w:r>
            <w:proofErr w:type="spellStart"/>
            <w:r w:rsidRPr="003968A2">
              <w:rPr>
                <w:rFonts w:eastAsia="SimSun"/>
                <w:color w:val="2E74B5" w:themeColor="accent1" w:themeShade="BF"/>
                <w:szCs w:val="24"/>
              </w:rPr>
              <w:t>SnonIntraSearchP</w:t>
            </w:r>
            <w:proofErr w:type="spellEnd"/>
            <w:r w:rsidRPr="003968A2">
              <w:rPr>
                <w:rFonts w:eastAsia="SimSun"/>
                <w:color w:val="2E74B5" w:themeColor="accent1" w:themeShade="BF"/>
                <w:szCs w:val="24"/>
              </w:rPr>
              <w:t xml:space="preserve"> and </w:t>
            </w:r>
            <w:proofErr w:type="spellStart"/>
            <w:r w:rsidRPr="003968A2">
              <w:rPr>
                <w:rFonts w:eastAsia="SimSun"/>
                <w:color w:val="2E74B5" w:themeColor="accent1" w:themeShade="BF"/>
                <w:szCs w:val="24"/>
              </w:rPr>
              <w:t>Squal</w:t>
            </w:r>
            <w:proofErr w:type="spellEnd"/>
            <w:r w:rsidRPr="003968A2">
              <w:rPr>
                <w:rFonts w:eastAsia="SimSun"/>
                <w:color w:val="2E74B5" w:themeColor="accent1" w:themeShade="BF"/>
                <w:szCs w:val="24"/>
              </w:rPr>
              <w:t xml:space="preserve"> &gt; </w:t>
            </w:r>
            <w:proofErr w:type="spellStart"/>
            <w:r w:rsidRPr="003968A2">
              <w:rPr>
                <w:rFonts w:eastAsia="SimSun"/>
                <w:color w:val="2E74B5" w:themeColor="accent1" w:themeShade="BF"/>
                <w:szCs w:val="24"/>
              </w:rPr>
              <w:t>SnonIntraSearchQ</w:t>
            </w:r>
            <w:proofErr w:type="spellEnd"/>
            <w:r w:rsidRPr="003968A2">
              <w:rPr>
                <w:rFonts w:eastAsia="SimSun" w:hint="eastAsia"/>
                <w:color w:val="2E74B5" w:themeColor="accent1" w:themeShade="BF"/>
                <w:szCs w:val="24"/>
              </w:rPr>
              <w:t>, UE measures higher priority inter-frequency/inter-RAT layers at least every 1 hour.</w:t>
            </w:r>
            <w:r w:rsidRPr="003968A2">
              <w:rPr>
                <w:rFonts w:eastAsia="SimSun"/>
                <w:color w:val="2E74B5" w:themeColor="accent1" w:themeShade="BF"/>
                <w:szCs w:val="24"/>
              </w:rPr>
              <w:t xml:space="preserve">  </w:t>
            </w:r>
            <w:r w:rsidRPr="003968A2">
              <w:rPr>
                <w:rFonts w:eastAsia="SimSun" w:hint="eastAsia"/>
                <w:color w:val="2E74B5" w:themeColor="accent1" w:themeShade="BF"/>
                <w:szCs w:val="24"/>
              </w:rPr>
              <w:t xml:space="preserve">When both Rel-17 criteria are satisfied and </w:t>
            </w:r>
            <w:proofErr w:type="spellStart"/>
            <w:r w:rsidRPr="003968A2">
              <w:rPr>
                <w:rFonts w:eastAsia="SimSun"/>
                <w:color w:val="2E74B5" w:themeColor="accent1" w:themeShade="BF"/>
                <w:szCs w:val="24"/>
              </w:rPr>
              <w:t>Srxlev</w:t>
            </w:r>
            <w:proofErr w:type="spellEnd"/>
            <w:r w:rsidRPr="003968A2">
              <w:rPr>
                <w:rFonts w:eastAsia="SimSun"/>
                <w:color w:val="2E74B5" w:themeColor="accent1" w:themeShade="BF"/>
                <w:szCs w:val="24"/>
              </w:rPr>
              <w:t xml:space="preserve"> &gt; </w:t>
            </w:r>
            <w:proofErr w:type="spellStart"/>
            <w:r w:rsidRPr="003968A2">
              <w:rPr>
                <w:rFonts w:eastAsia="SimSun"/>
                <w:color w:val="2E74B5" w:themeColor="accent1" w:themeShade="BF"/>
                <w:szCs w:val="24"/>
              </w:rPr>
              <w:lastRenderedPageBreak/>
              <w:t>SnonIntraSearchP</w:t>
            </w:r>
            <w:proofErr w:type="spellEnd"/>
            <w:r w:rsidRPr="003968A2">
              <w:rPr>
                <w:rFonts w:eastAsia="SimSun"/>
                <w:color w:val="2E74B5" w:themeColor="accent1" w:themeShade="BF"/>
                <w:szCs w:val="24"/>
              </w:rPr>
              <w:t xml:space="preserve"> and </w:t>
            </w:r>
            <w:proofErr w:type="spellStart"/>
            <w:r w:rsidRPr="003968A2">
              <w:rPr>
                <w:rFonts w:eastAsia="SimSun"/>
                <w:color w:val="2E74B5" w:themeColor="accent1" w:themeShade="BF"/>
                <w:szCs w:val="24"/>
              </w:rPr>
              <w:t>Squal</w:t>
            </w:r>
            <w:proofErr w:type="spellEnd"/>
            <w:r w:rsidRPr="003968A2">
              <w:rPr>
                <w:rFonts w:eastAsia="SimSun"/>
                <w:color w:val="2E74B5" w:themeColor="accent1" w:themeShade="BF"/>
                <w:szCs w:val="24"/>
              </w:rPr>
              <w:t xml:space="preserve"> &gt; </w:t>
            </w:r>
            <w:proofErr w:type="spellStart"/>
            <w:r w:rsidRPr="003968A2">
              <w:rPr>
                <w:rFonts w:eastAsia="SimSun"/>
                <w:color w:val="2E74B5" w:themeColor="accent1" w:themeShade="BF"/>
                <w:szCs w:val="24"/>
              </w:rPr>
              <w:t>SnonIntraSearchQ</w:t>
            </w:r>
            <w:proofErr w:type="spellEnd"/>
            <w:r w:rsidRPr="003968A2">
              <w:rPr>
                <w:rFonts w:eastAsia="SimSun" w:hint="eastAsia"/>
                <w:color w:val="2E74B5" w:themeColor="accent1" w:themeShade="BF"/>
                <w:szCs w:val="24"/>
              </w:rPr>
              <w:t>, UE measures high priority inter-frequency/inter-RAT layers at least every 2 hours.</w:t>
            </w:r>
            <w:r w:rsidRPr="003968A2">
              <w:rPr>
                <w:rFonts w:eastAsia="SimSun"/>
                <w:color w:val="2E74B5" w:themeColor="accent1" w:themeShade="BF"/>
                <w:szCs w:val="24"/>
              </w:rPr>
              <w:t xml:space="preserve"> (CMCC)</w:t>
            </w:r>
          </w:p>
          <w:p w14:paraId="3D2576EE" w14:textId="77777777" w:rsidR="003968A2" w:rsidRPr="003968A2" w:rsidRDefault="003968A2" w:rsidP="003968A2">
            <w:pPr>
              <w:pStyle w:val="ListParagraph"/>
              <w:numPr>
                <w:ilvl w:val="2"/>
                <w:numId w:val="25"/>
              </w:numPr>
              <w:spacing w:after="120"/>
              <w:ind w:left="1495"/>
              <w:contextualSpacing w:val="0"/>
              <w:rPr>
                <w:rFonts w:eastAsia="SimSun"/>
                <w:color w:val="2E74B5" w:themeColor="accent1" w:themeShade="BF"/>
                <w:szCs w:val="24"/>
              </w:rPr>
            </w:pPr>
            <w:r w:rsidRPr="003968A2">
              <w:rPr>
                <w:rFonts w:eastAsia="SimSun"/>
                <w:color w:val="2E74B5" w:themeColor="accent1" w:themeShade="BF"/>
                <w:szCs w:val="24"/>
              </w:rPr>
              <w:t xml:space="preserve">Option 4: </w:t>
            </w:r>
            <w:r w:rsidRPr="003968A2">
              <w:rPr>
                <w:rFonts w:cstheme="minorHAnsi"/>
                <w:color w:val="2E74B5" w:themeColor="accent1" w:themeShade="BF"/>
                <w:lang w:eastAsia="ko-KR"/>
              </w:rPr>
              <w:t>LS response from RAN2 on the Inter-frequency measurement Relaxation when only Rel-17 stationarity criterion is met shall be captured in RAN4 specification. (Nokia MTK)</w:t>
            </w:r>
          </w:p>
          <w:p w14:paraId="61506825" w14:textId="77777777" w:rsidR="003968A2" w:rsidRPr="003968A2" w:rsidRDefault="003968A2" w:rsidP="003968A2">
            <w:pPr>
              <w:pStyle w:val="ListParagraph"/>
              <w:numPr>
                <w:ilvl w:val="2"/>
                <w:numId w:val="25"/>
              </w:numPr>
              <w:spacing w:after="120"/>
              <w:ind w:left="1495"/>
              <w:contextualSpacing w:val="0"/>
              <w:jc w:val="both"/>
              <w:rPr>
                <w:rFonts w:eastAsia="SimSun"/>
                <w:color w:val="2E74B5" w:themeColor="accent1" w:themeShade="BF"/>
                <w:szCs w:val="24"/>
              </w:rPr>
            </w:pPr>
            <w:r w:rsidRPr="003968A2">
              <w:rPr>
                <w:rFonts w:eastAsia="SimSun"/>
                <w:color w:val="2E74B5" w:themeColor="accent1" w:themeShade="BF"/>
                <w:szCs w:val="24"/>
              </w:rPr>
              <w:t xml:space="preserve">Option 5:  Case 1: only stationary relaxation criterion is fulfilled, </w:t>
            </w:r>
            <w:proofErr w:type="gramStart"/>
            <w:r w:rsidRPr="003968A2">
              <w:rPr>
                <w:rFonts w:eastAsia="SimSun"/>
                <w:color w:val="2E74B5" w:themeColor="accent1" w:themeShade="BF"/>
                <w:szCs w:val="24"/>
              </w:rPr>
              <w:t>For</w:t>
            </w:r>
            <w:proofErr w:type="gramEnd"/>
            <w:r w:rsidRPr="003968A2">
              <w:rPr>
                <w:rFonts w:eastAsia="SimSun"/>
                <w:color w:val="2E74B5" w:themeColor="accent1" w:themeShade="BF"/>
                <w:szCs w:val="24"/>
              </w:rPr>
              <w:t xml:space="preserve"> this case, we support option 2b, 3 and 5. Case 2: multiple relaxation criteria are fulfilled, For this approach we support option 3 or fixed period of 4 hours (as agreed for lower/equal priority frequencies). (Ericsson)</w:t>
            </w:r>
          </w:p>
          <w:p w14:paraId="64B82B8E" w14:textId="77777777" w:rsidR="003968A2" w:rsidRPr="003968A2" w:rsidRDefault="003968A2" w:rsidP="003968A2">
            <w:pPr>
              <w:pStyle w:val="ListParagraph"/>
              <w:numPr>
                <w:ilvl w:val="2"/>
                <w:numId w:val="25"/>
              </w:numPr>
              <w:spacing w:after="120"/>
              <w:ind w:left="1495"/>
              <w:contextualSpacing w:val="0"/>
              <w:jc w:val="both"/>
              <w:rPr>
                <w:rFonts w:eastAsia="SimSun"/>
                <w:color w:val="2E74B5" w:themeColor="accent1" w:themeShade="BF"/>
                <w:szCs w:val="24"/>
              </w:rPr>
            </w:pPr>
            <w:r w:rsidRPr="003968A2">
              <w:rPr>
                <w:rFonts w:eastAsia="SimSun"/>
                <w:color w:val="2E74B5" w:themeColor="accent1" w:themeShade="BF"/>
                <w:szCs w:val="24"/>
              </w:rPr>
              <w:t>Option 6: There is no specification impact due to measurement on higher priority inter-frequency layers as the same relaxation method applies as for equal and lower priority inter-frequency layers. (Nokia MTK)</w:t>
            </w:r>
          </w:p>
          <w:p w14:paraId="086BD7CE" w14:textId="77777777" w:rsidR="003968A2" w:rsidRPr="003968A2" w:rsidRDefault="003968A2" w:rsidP="003968A2">
            <w:pPr>
              <w:pStyle w:val="ListParagraph"/>
              <w:numPr>
                <w:ilvl w:val="2"/>
                <w:numId w:val="25"/>
              </w:numPr>
              <w:spacing w:after="120"/>
              <w:ind w:left="1495"/>
              <w:contextualSpacing w:val="0"/>
              <w:jc w:val="both"/>
              <w:rPr>
                <w:rFonts w:eastAsia="SimSun"/>
                <w:color w:val="2E74B5" w:themeColor="accent1" w:themeShade="BF"/>
                <w:szCs w:val="24"/>
              </w:rPr>
            </w:pPr>
            <w:r w:rsidRPr="003968A2">
              <w:rPr>
                <w:rFonts w:eastAsia="SimSun"/>
                <w:color w:val="2E74B5" w:themeColor="accent1" w:themeShade="BF"/>
                <w:szCs w:val="24"/>
              </w:rPr>
              <w:t>Option 7: T</w:t>
            </w:r>
            <w:r w:rsidRPr="003968A2">
              <w:rPr>
                <w:color w:val="2E74B5" w:themeColor="accent1" w:themeShade="BF"/>
                <w:lang w:val="en-US"/>
              </w:rPr>
              <w:t>he requirement shall be 60s*</w:t>
            </w:r>
            <w:proofErr w:type="spellStart"/>
            <w:r w:rsidRPr="003968A2">
              <w:rPr>
                <w:color w:val="2E74B5" w:themeColor="accent1" w:themeShade="BF"/>
                <w:lang w:val="en-US"/>
              </w:rPr>
              <w:t>N</w:t>
            </w:r>
            <w:r w:rsidRPr="003968A2">
              <w:rPr>
                <w:color w:val="2E74B5" w:themeColor="accent1" w:themeShade="BF"/>
                <w:vertAlign w:val="subscript"/>
                <w:lang w:val="en-US"/>
              </w:rPr>
              <w:t>layer</w:t>
            </w:r>
            <w:proofErr w:type="spellEnd"/>
            <w:r w:rsidRPr="003968A2">
              <w:rPr>
                <w:color w:val="2E74B5" w:themeColor="accent1" w:themeShade="BF"/>
                <w:lang w:val="en-US"/>
              </w:rPr>
              <w:t xml:space="preserve">. (the conclusion in RAN2 LS [R2-2203555], i.e., RRM relaxation for higher priority frequency would be performed </w:t>
            </w:r>
            <w:proofErr w:type="gramStart"/>
            <w:r w:rsidRPr="003968A2">
              <w:rPr>
                <w:color w:val="2E74B5" w:themeColor="accent1" w:themeShade="BF"/>
                <w:lang w:val="en-US"/>
              </w:rPr>
              <w:t>similar to</w:t>
            </w:r>
            <w:proofErr w:type="gramEnd"/>
            <w:r w:rsidRPr="003968A2">
              <w:rPr>
                <w:color w:val="2E74B5" w:themeColor="accent1" w:themeShade="BF"/>
                <w:lang w:val="en-US"/>
              </w:rPr>
              <w:t xml:space="preserve"> equal/lower priority frequency, is not aligned with RAN4 R16) (Huawei)</w:t>
            </w:r>
          </w:p>
          <w:p w14:paraId="4163DBC7" w14:textId="6ADEBDCF" w:rsidR="00E6755F" w:rsidRPr="003968A2" w:rsidRDefault="003968A2" w:rsidP="00E87518">
            <w:pPr>
              <w:rPr>
                <w:b/>
                <w:color w:val="0070C0"/>
                <w:u w:val="single"/>
                <w:lang w:eastAsia="ko-KR"/>
              </w:rPr>
            </w:pPr>
            <w:r w:rsidRPr="003968A2">
              <w:rPr>
                <w:color w:val="2E74B5" w:themeColor="accent1" w:themeShade="BF"/>
              </w:rPr>
              <w:t>Agreement (2nd round): No consensus</w:t>
            </w:r>
          </w:p>
        </w:tc>
      </w:tr>
    </w:tbl>
    <w:p w14:paraId="0929CEDE" w14:textId="77777777" w:rsidR="00166BCB" w:rsidRPr="005B63C1" w:rsidRDefault="00E6755F" w:rsidP="00E6755F">
      <w:pPr>
        <w:jc w:val="both"/>
      </w:pPr>
      <w:r w:rsidRPr="005B63C1">
        <w:lastRenderedPageBreak/>
        <w:t xml:space="preserve">For </w:t>
      </w:r>
      <w:r w:rsidRPr="005B63C1">
        <w:rPr>
          <w:b/>
          <w:bCs/>
          <w:color w:val="0070C0"/>
        </w:rPr>
        <w:t>Issue 2-2-</w:t>
      </w:r>
      <w:r w:rsidR="003968A2" w:rsidRPr="005B63C1">
        <w:rPr>
          <w:b/>
          <w:bCs/>
          <w:color w:val="0070C0"/>
        </w:rPr>
        <w:t>2</w:t>
      </w:r>
      <w:r w:rsidRPr="005B63C1">
        <w:t xml:space="preserve">, </w:t>
      </w:r>
    </w:p>
    <w:p w14:paraId="327D3A93" w14:textId="508AABA8" w:rsidR="003E7F7E" w:rsidRDefault="00166BCB" w:rsidP="003E7F7E">
      <w:pPr>
        <w:pStyle w:val="ListParagraph"/>
        <w:spacing w:after="180"/>
        <w:ind w:left="0"/>
        <w:contextualSpacing w:val="0"/>
        <w:jc w:val="both"/>
        <w:rPr>
          <w:rFonts w:cstheme="minorHAnsi"/>
          <w:b/>
          <w:lang w:eastAsia="ko-KR"/>
        </w:rPr>
      </w:pPr>
      <w:r>
        <w:t xml:space="preserve">The new </w:t>
      </w:r>
      <w:proofErr w:type="spellStart"/>
      <w:r>
        <w:t>eDRX</w:t>
      </w:r>
      <w:proofErr w:type="spellEnd"/>
      <w:r>
        <w:t xml:space="preserve"> requirements are up to </w:t>
      </w:r>
      <w:r w:rsidRPr="0007093A">
        <w:t>10485.76</w:t>
      </w:r>
      <w:r>
        <w:t xml:space="preserve"> s, which is very relaxed compared to both general 5G NR DRX requirements and relaxed DRX requirements for </w:t>
      </w:r>
      <w:r w:rsidR="003E7F7E">
        <w:t>Rel-16/17 RRM relaxation</w:t>
      </w:r>
      <w:r>
        <w:t xml:space="preserve">. Hence, designing new </w:t>
      </w:r>
      <w:proofErr w:type="spellStart"/>
      <w:r>
        <w:t>eDRX</w:t>
      </w:r>
      <w:proofErr w:type="spellEnd"/>
      <w:r>
        <w:t xml:space="preserve"> requirements for these criteria may not be necessary. However, the new requirements for </w:t>
      </w:r>
      <w:proofErr w:type="spellStart"/>
      <w:r>
        <w:t>eDRX</w:t>
      </w:r>
      <w:proofErr w:type="spellEnd"/>
      <w:r>
        <w:t xml:space="preserve"> starts from 2.56 s and the requirements for the 2.56 s are expected to be the same as the general requirements for DRX = 2.56 s. Furthermore, the relaxed DRX requirements for low mobility and not-at-cell-edge criteria for DRX = 2.56 s are relaxed by a factor K1 = 3</w:t>
      </w:r>
      <w:r w:rsidR="003E7F7E">
        <w:t xml:space="preserve"> and stationary for K2 = 6</w:t>
      </w:r>
      <w:r>
        <w:t xml:space="preserve">, hence the requirements of DRX cycle = 2.56 s for </w:t>
      </w:r>
      <w:r w:rsidR="003E7F7E">
        <w:t>Rel-16/17 RRM relaxation</w:t>
      </w:r>
      <w:r>
        <w:t xml:space="preserve"> are more relaxed compared to the low </w:t>
      </w:r>
      <w:proofErr w:type="spellStart"/>
      <w:r>
        <w:t>eDRX</w:t>
      </w:r>
      <w:proofErr w:type="spellEnd"/>
      <w:r>
        <w:t xml:space="preserve"> cycles = 2.56 s and 5.12 s. Therefore, </w:t>
      </w:r>
      <w:proofErr w:type="gramStart"/>
      <w:r>
        <w:t>in order to</w:t>
      </w:r>
      <w:proofErr w:type="gramEnd"/>
      <w:r w:rsidR="003E7F7E">
        <w:t xml:space="preserve"> have the RAN4 requirement</w:t>
      </w:r>
      <w:r>
        <w:t xml:space="preserve"> consistent with all the DRX and </w:t>
      </w:r>
      <w:proofErr w:type="spellStart"/>
      <w:r>
        <w:t>eDRX</w:t>
      </w:r>
      <w:proofErr w:type="spellEnd"/>
      <w:r>
        <w:t xml:space="preserve"> requirements there should be a new </w:t>
      </w:r>
      <w:proofErr w:type="spellStart"/>
      <w:r>
        <w:t>eDRX</w:t>
      </w:r>
      <w:proofErr w:type="spellEnd"/>
      <w:r>
        <w:t xml:space="preserve"> requirements for the </w:t>
      </w:r>
      <w:r w:rsidR="003E7F7E">
        <w:t>Rel-16/17 RRM relaxation</w:t>
      </w:r>
      <w:r>
        <w:t xml:space="preserve"> for low </w:t>
      </w:r>
      <w:proofErr w:type="spellStart"/>
      <w:r>
        <w:t>eDRX</w:t>
      </w:r>
      <w:proofErr w:type="spellEnd"/>
      <w:r>
        <w:t xml:space="preserve"> cycles</w:t>
      </w:r>
      <w:r w:rsidR="003E7F7E">
        <w:t xml:space="preserve"> with PTW</w:t>
      </w:r>
      <w:r>
        <w:t xml:space="preserve">. Yet, the new relaxed </w:t>
      </w:r>
      <w:proofErr w:type="spellStart"/>
      <w:r>
        <w:t>eDRX</w:t>
      </w:r>
      <w:proofErr w:type="spellEnd"/>
      <w:r>
        <w:t xml:space="preserve"> should not be higher than the next </w:t>
      </w:r>
      <w:proofErr w:type="spellStart"/>
      <w:r>
        <w:t>eDRX</w:t>
      </w:r>
      <w:proofErr w:type="spellEnd"/>
      <w:r>
        <w:t xml:space="preserve"> cycle, for example, the relaxed </w:t>
      </w:r>
      <w:proofErr w:type="spellStart"/>
      <w:r>
        <w:t>eDRX</w:t>
      </w:r>
      <w:proofErr w:type="spellEnd"/>
      <w:r>
        <w:t xml:space="preserve"> cycle =</w:t>
      </w:r>
      <w:r w:rsidR="003E7F7E">
        <w:t>2</w:t>
      </w:r>
      <w:r>
        <w:t>0.</w:t>
      </w:r>
      <w:r w:rsidR="003E7F7E">
        <w:t>96</w:t>
      </w:r>
      <w:r>
        <w:t xml:space="preserve"> s should not be more relaxed than the </w:t>
      </w:r>
      <w:proofErr w:type="spellStart"/>
      <w:r>
        <w:t>eDRX</w:t>
      </w:r>
      <w:proofErr w:type="spellEnd"/>
      <w:r>
        <w:t xml:space="preserve"> cycle = </w:t>
      </w:r>
      <w:r w:rsidR="003E7F7E">
        <w:t>41.92</w:t>
      </w:r>
      <w:r>
        <w:t xml:space="preserve"> s.</w:t>
      </w:r>
      <w:r w:rsidR="005B63C1">
        <w:t xml:space="preserve"> </w:t>
      </w:r>
      <w:proofErr w:type="gramStart"/>
      <w:r w:rsidR="005B63C1">
        <w:t>In order to</w:t>
      </w:r>
      <w:proofErr w:type="gramEnd"/>
      <w:r w:rsidR="005B63C1">
        <w:t xml:space="preserve"> ensure this, different scaling factors can be introduced for different </w:t>
      </w:r>
      <w:proofErr w:type="spellStart"/>
      <w:r w:rsidR="005B63C1">
        <w:t>eDRX</w:t>
      </w:r>
      <w:proofErr w:type="spellEnd"/>
      <w:r w:rsidR="005B63C1">
        <w:t xml:space="preserve"> with PTW, where for larger the </w:t>
      </w:r>
      <w:proofErr w:type="spellStart"/>
      <w:r w:rsidR="005B63C1">
        <w:t>eDRX</w:t>
      </w:r>
      <w:proofErr w:type="spellEnd"/>
      <w:r w:rsidR="005B63C1">
        <w:t xml:space="preserve"> with PTW have smaller scaling factor. For example, </w:t>
      </w:r>
      <w:proofErr w:type="spellStart"/>
      <w:r w:rsidR="005B63C1">
        <w:t>eDRX</w:t>
      </w:r>
      <w:proofErr w:type="spellEnd"/>
      <w:r w:rsidR="005B63C1">
        <w:t xml:space="preserve"> = 20.48s can apply scaling factor = 6 for the stationary criterion, while for 40.96s the scaling factor can equal to 5 for the stationary criterion, so on. Thus, the RRM relaxation is applied for the lower </w:t>
      </w:r>
      <w:proofErr w:type="spellStart"/>
      <w:r w:rsidR="005B63C1">
        <w:t>eDRX</w:t>
      </w:r>
      <w:proofErr w:type="spellEnd"/>
      <w:r w:rsidR="005B63C1">
        <w:t xml:space="preserve"> values while the largest ones are kept the same.</w:t>
      </w:r>
    </w:p>
    <w:p w14:paraId="372B7CA4" w14:textId="5F10B4FA" w:rsidR="003E7F7E" w:rsidRPr="003E7F7E" w:rsidRDefault="003E7F7E" w:rsidP="003E7F7E">
      <w:pPr>
        <w:pStyle w:val="ListParagraph"/>
        <w:numPr>
          <w:ilvl w:val="0"/>
          <w:numId w:val="18"/>
        </w:numPr>
        <w:spacing w:after="180"/>
        <w:contextualSpacing w:val="0"/>
        <w:jc w:val="both"/>
        <w:rPr>
          <w:rFonts w:cstheme="minorHAnsi"/>
          <w:b/>
          <w:lang w:eastAsia="ko-KR"/>
        </w:rPr>
      </w:pPr>
      <w:bookmarkStart w:id="1" w:name="_Ref110976631"/>
      <w:r>
        <w:rPr>
          <w:rFonts w:cstheme="minorHAnsi"/>
          <w:b/>
          <w:lang w:eastAsia="ko-KR"/>
        </w:rPr>
        <w:t xml:space="preserve">The existing relaxed DRX cycle = 2.56 s for low mobility and not-at-cell edge criteria can be more relaxed compared to the new </w:t>
      </w:r>
      <w:proofErr w:type="spellStart"/>
      <w:r>
        <w:rPr>
          <w:rFonts w:cstheme="minorHAnsi"/>
          <w:b/>
          <w:lang w:eastAsia="ko-KR"/>
        </w:rPr>
        <w:t>eDRX</w:t>
      </w:r>
      <w:proofErr w:type="spellEnd"/>
      <w:r>
        <w:rPr>
          <w:rFonts w:cstheme="minorHAnsi"/>
          <w:b/>
          <w:lang w:eastAsia="ko-KR"/>
        </w:rPr>
        <w:t xml:space="preserve"> requirements, hence there should be new relaxed </w:t>
      </w:r>
      <w:proofErr w:type="spellStart"/>
      <w:r>
        <w:rPr>
          <w:rFonts w:cstheme="minorHAnsi"/>
          <w:b/>
          <w:lang w:eastAsia="ko-KR"/>
        </w:rPr>
        <w:t>eDRX</w:t>
      </w:r>
      <w:proofErr w:type="spellEnd"/>
      <w:r>
        <w:rPr>
          <w:rFonts w:cstheme="minorHAnsi"/>
          <w:b/>
          <w:lang w:eastAsia="ko-KR"/>
        </w:rPr>
        <w:t xml:space="preserve"> to resolve that issue.</w:t>
      </w:r>
      <w:bookmarkStart w:id="2" w:name="_Ref78929237"/>
      <w:bookmarkEnd w:id="1"/>
    </w:p>
    <w:p w14:paraId="4B05FA97" w14:textId="18BB6B1E" w:rsidR="003E7F7E" w:rsidRPr="003E7F7E" w:rsidRDefault="003E7F7E" w:rsidP="003E7F7E">
      <w:pPr>
        <w:pStyle w:val="ListParagraph"/>
        <w:numPr>
          <w:ilvl w:val="0"/>
          <w:numId w:val="19"/>
        </w:numPr>
        <w:spacing w:after="180"/>
        <w:contextualSpacing w:val="0"/>
        <w:jc w:val="both"/>
        <w:rPr>
          <w:rFonts w:ascii="Times New Roman" w:hAnsi="Times New Roman" w:cs="Times New Roman"/>
          <w:sz w:val="20"/>
          <w:szCs w:val="20"/>
        </w:rPr>
      </w:pPr>
      <w:bookmarkStart w:id="3" w:name="_Ref110976648"/>
      <w:r>
        <w:rPr>
          <w:rFonts w:cstheme="minorHAnsi"/>
          <w:b/>
          <w:lang w:eastAsia="ko-KR"/>
        </w:rPr>
        <w:t xml:space="preserve">The new </w:t>
      </w:r>
      <w:proofErr w:type="spellStart"/>
      <w:r>
        <w:rPr>
          <w:rFonts w:cstheme="minorHAnsi"/>
          <w:b/>
          <w:lang w:eastAsia="ko-KR"/>
        </w:rPr>
        <w:t>eDRX</w:t>
      </w:r>
      <w:proofErr w:type="spellEnd"/>
      <w:r>
        <w:rPr>
          <w:rFonts w:cstheme="minorHAnsi"/>
          <w:b/>
          <w:lang w:eastAsia="ko-KR"/>
        </w:rPr>
        <w:t xml:space="preserve"> requirements are up to 10485.76 s (</w:t>
      </w:r>
      <w:proofErr w:type="gramStart"/>
      <w:r>
        <w:rPr>
          <w:rFonts w:cstheme="minorHAnsi"/>
          <w:b/>
          <w:lang w:eastAsia="ko-KR"/>
        </w:rPr>
        <w:t>i.e.</w:t>
      </w:r>
      <w:proofErr w:type="gramEnd"/>
      <w:r>
        <w:rPr>
          <w:rFonts w:cstheme="minorHAnsi"/>
          <w:b/>
          <w:lang w:eastAsia="ko-KR"/>
        </w:rPr>
        <w:t xml:space="preserve"> already very relaxed) hence there is no need for further relax the high values of </w:t>
      </w:r>
      <w:proofErr w:type="spellStart"/>
      <w:r>
        <w:rPr>
          <w:rFonts w:cstheme="minorHAnsi"/>
          <w:b/>
          <w:lang w:eastAsia="ko-KR"/>
        </w:rPr>
        <w:t>eDRX</w:t>
      </w:r>
      <w:proofErr w:type="spellEnd"/>
      <w:r>
        <w:rPr>
          <w:rFonts w:cstheme="minorHAnsi"/>
          <w:b/>
          <w:lang w:eastAsia="ko-KR"/>
        </w:rPr>
        <w:t xml:space="preserve"> with RRM relaxation.</w:t>
      </w:r>
      <w:bookmarkEnd w:id="3"/>
      <w:r>
        <w:rPr>
          <w:rFonts w:cstheme="minorHAnsi"/>
          <w:b/>
          <w:lang w:eastAsia="ko-KR"/>
        </w:rPr>
        <w:t xml:space="preserve"> </w:t>
      </w:r>
    </w:p>
    <w:p w14:paraId="71CB68E4" w14:textId="24243BF3" w:rsidR="00166BCB" w:rsidRPr="003E7F7E" w:rsidRDefault="00166BCB" w:rsidP="00166BCB">
      <w:pPr>
        <w:pStyle w:val="ListParagraph"/>
        <w:numPr>
          <w:ilvl w:val="0"/>
          <w:numId w:val="19"/>
        </w:numPr>
        <w:spacing w:after="180"/>
        <w:contextualSpacing w:val="0"/>
        <w:jc w:val="both"/>
        <w:rPr>
          <w:rFonts w:ascii="Times New Roman" w:hAnsi="Times New Roman" w:cs="Times New Roman"/>
          <w:sz w:val="20"/>
          <w:szCs w:val="20"/>
        </w:rPr>
      </w:pPr>
      <w:bookmarkStart w:id="4" w:name="_Ref78929445"/>
      <w:bookmarkEnd w:id="2"/>
      <w:r>
        <w:rPr>
          <w:rFonts w:cstheme="minorHAnsi"/>
          <w:b/>
          <w:lang w:eastAsia="ko-KR"/>
        </w:rPr>
        <w:t xml:space="preserve">Support the design of new relaxed </w:t>
      </w:r>
      <w:proofErr w:type="spellStart"/>
      <w:r>
        <w:rPr>
          <w:rFonts w:cstheme="minorHAnsi"/>
          <w:b/>
          <w:lang w:eastAsia="ko-KR"/>
        </w:rPr>
        <w:t>eDRX</w:t>
      </w:r>
      <w:proofErr w:type="spellEnd"/>
      <w:r>
        <w:rPr>
          <w:rFonts w:cstheme="minorHAnsi"/>
          <w:b/>
          <w:lang w:eastAsia="ko-KR"/>
        </w:rPr>
        <w:t xml:space="preserve"> for </w:t>
      </w:r>
      <w:r w:rsidR="003E7F7E">
        <w:rPr>
          <w:rFonts w:cstheme="minorHAnsi"/>
          <w:b/>
          <w:lang w:eastAsia="ko-KR"/>
        </w:rPr>
        <w:t>Rel-16/17 RRM relaxation</w:t>
      </w:r>
      <w:r>
        <w:rPr>
          <w:rFonts w:cstheme="minorHAnsi"/>
          <w:b/>
          <w:lang w:eastAsia="ko-KR"/>
        </w:rPr>
        <w:t xml:space="preserve"> for low </w:t>
      </w:r>
      <w:proofErr w:type="spellStart"/>
      <w:r>
        <w:rPr>
          <w:rFonts w:cstheme="minorHAnsi"/>
          <w:b/>
          <w:lang w:eastAsia="ko-KR"/>
        </w:rPr>
        <w:t>eDRX</w:t>
      </w:r>
      <w:proofErr w:type="spellEnd"/>
      <w:r>
        <w:rPr>
          <w:rFonts w:cstheme="minorHAnsi"/>
          <w:b/>
          <w:lang w:eastAsia="ko-KR"/>
        </w:rPr>
        <w:t xml:space="preserve"> cycles</w:t>
      </w:r>
      <w:r w:rsidR="003E7F7E">
        <w:rPr>
          <w:rFonts w:cstheme="minorHAnsi"/>
          <w:b/>
          <w:lang w:eastAsia="ko-KR"/>
        </w:rPr>
        <w:t xml:space="preserve"> with PTW</w:t>
      </w:r>
      <w:r>
        <w:rPr>
          <w:rFonts w:cstheme="minorHAnsi"/>
          <w:b/>
          <w:lang w:eastAsia="ko-KR"/>
        </w:rPr>
        <w:t>.</w:t>
      </w:r>
      <w:bookmarkEnd w:id="4"/>
      <w:r>
        <w:rPr>
          <w:rFonts w:cstheme="minorHAnsi"/>
          <w:b/>
          <w:lang w:eastAsia="ko-KR"/>
        </w:rPr>
        <w:t xml:space="preserve"> </w:t>
      </w:r>
    </w:p>
    <w:p w14:paraId="1D1CA87B" w14:textId="765F49D8" w:rsidR="003E7F7E" w:rsidRDefault="003E7F7E" w:rsidP="00166BCB">
      <w:pPr>
        <w:pStyle w:val="ListParagraph"/>
        <w:numPr>
          <w:ilvl w:val="0"/>
          <w:numId w:val="19"/>
        </w:numPr>
        <w:spacing w:after="180"/>
        <w:contextualSpacing w:val="0"/>
        <w:jc w:val="both"/>
        <w:rPr>
          <w:rFonts w:cstheme="minorHAnsi"/>
          <w:b/>
          <w:lang w:eastAsia="ko-KR"/>
        </w:rPr>
      </w:pPr>
      <w:bookmarkStart w:id="5" w:name="_Ref110976692"/>
      <w:r w:rsidRPr="003E7F7E">
        <w:rPr>
          <w:rFonts w:cstheme="minorHAnsi"/>
          <w:b/>
          <w:lang w:eastAsia="ko-KR"/>
        </w:rPr>
        <w:t>The scaling factor applies only when the relaxed evaluation/measurement time with such scaling factor on one carrier is not greater than single PTW window length</w:t>
      </w:r>
      <w:r>
        <w:rPr>
          <w:rFonts w:cstheme="minorHAnsi"/>
          <w:b/>
          <w:lang w:eastAsia="ko-KR"/>
        </w:rPr>
        <w:t>.</w:t>
      </w:r>
      <w:bookmarkEnd w:id="5"/>
    </w:p>
    <w:p w14:paraId="40A0E146" w14:textId="44437F82" w:rsidR="005B63C1" w:rsidRPr="003E7F7E" w:rsidRDefault="005B63C1" w:rsidP="00166BCB">
      <w:pPr>
        <w:pStyle w:val="ListParagraph"/>
        <w:numPr>
          <w:ilvl w:val="0"/>
          <w:numId w:val="19"/>
        </w:numPr>
        <w:spacing w:after="180"/>
        <w:contextualSpacing w:val="0"/>
        <w:jc w:val="both"/>
        <w:rPr>
          <w:rFonts w:cstheme="minorHAnsi"/>
          <w:b/>
          <w:lang w:eastAsia="ko-KR"/>
        </w:rPr>
      </w:pPr>
      <w:bookmarkStart w:id="6" w:name="_Ref110976705"/>
      <w:r>
        <w:rPr>
          <w:rFonts w:cstheme="minorHAnsi"/>
          <w:b/>
          <w:lang w:eastAsia="ko-KR"/>
        </w:rPr>
        <w:t xml:space="preserve">Different scaling factor can be applied for different </w:t>
      </w:r>
      <w:proofErr w:type="spellStart"/>
      <w:r>
        <w:rPr>
          <w:rFonts w:cstheme="minorHAnsi"/>
          <w:b/>
          <w:lang w:eastAsia="ko-KR"/>
        </w:rPr>
        <w:t>eDRX</w:t>
      </w:r>
      <w:proofErr w:type="spellEnd"/>
      <w:r>
        <w:rPr>
          <w:rFonts w:cstheme="minorHAnsi"/>
          <w:b/>
          <w:lang w:eastAsia="ko-KR"/>
        </w:rPr>
        <w:t xml:space="preserve"> with PTW, where the larger the </w:t>
      </w:r>
      <w:proofErr w:type="spellStart"/>
      <w:r>
        <w:rPr>
          <w:rFonts w:cstheme="minorHAnsi"/>
          <w:b/>
          <w:lang w:eastAsia="ko-KR"/>
        </w:rPr>
        <w:t>eDRX</w:t>
      </w:r>
      <w:proofErr w:type="spellEnd"/>
      <w:r>
        <w:rPr>
          <w:rFonts w:cstheme="minorHAnsi"/>
          <w:b/>
          <w:lang w:eastAsia="ko-KR"/>
        </w:rPr>
        <w:t xml:space="preserve"> with PTW the smaller the scaling factor.</w:t>
      </w:r>
      <w:bookmarkEnd w:id="6"/>
    </w:p>
    <w:p w14:paraId="0D60E01A" w14:textId="77777777" w:rsidR="00166BCB" w:rsidRDefault="00166BCB" w:rsidP="00E6755F">
      <w:pPr>
        <w:jc w:val="both"/>
        <w:rPr>
          <w:highlight w:val="yellow"/>
        </w:rPr>
      </w:pPr>
    </w:p>
    <w:p w14:paraId="06A180B3" w14:textId="03205532" w:rsidR="00526605" w:rsidRDefault="00526605" w:rsidP="00526605">
      <w:pPr>
        <w:spacing w:after="180"/>
        <w:jc w:val="both"/>
      </w:pPr>
      <w:r>
        <w:t xml:space="preserve">For </w:t>
      </w:r>
      <w:r w:rsidRPr="00E55A11">
        <w:rPr>
          <w:b/>
          <w:bCs/>
          <w:color w:val="0070C0"/>
        </w:rPr>
        <w:t>Issue 2-2-</w:t>
      </w:r>
      <w:r w:rsidR="003968A2">
        <w:rPr>
          <w:b/>
          <w:bCs/>
          <w:color w:val="0070C0"/>
        </w:rPr>
        <w:t>3</w:t>
      </w:r>
      <w:r>
        <w:t xml:space="preserve">, </w:t>
      </w:r>
      <w:r w:rsidR="003968A2">
        <w:t>From RAN4 Rel-16 specification: if the following condition is satisfied ‘</w:t>
      </w:r>
      <w:r w:rsidR="003968A2" w:rsidRPr="003968A2">
        <w:rPr>
          <w:rFonts w:cstheme="minorHAnsi"/>
        </w:rPr>
        <w:t xml:space="preserve">When </w:t>
      </w:r>
      <w:proofErr w:type="spellStart"/>
      <w:r w:rsidR="003968A2" w:rsidRPr="003968A2">
        <w:rPr>
          <w:rFonts w:cstheme="minorHAnsi"/>
        </w:rPr>
        <w:t>Srxlev</w:t>
      </w:r>
      <w:proofErr w:type="spellEnd"/>
      <w:r w:rsidR="003968A2" w:rsidRPr="003968A2">
        <w:rPr>
          <w:rFonts w:cstheme="minorHAnsi"/>
        </w:rPr>
        <w:t xml:space="preserve"> &gt; </w:t>
      </w:r>
      <w:proofErr w:type="spellStart"/>
      <w:r w:rsidR="003968A2" w:rsidRPr="003968A2">
        <w:rPr>
          <w:rFonts w:cstheme="minorHAnsi"/>
        </w:rPr>
        <w:t>SnonIntraSearchP</w:t>
      </w:r>
      <w:proofErr w:type="spellEnd"/>
      <w:r w:rsidR="003968A2" w:rsidRPr="003968A2">
        <w:rPr>
          <w:rFonts w:cstheme="minorHAnsi"/>
        </w:rPr>
        <w:t xml:space="preserve"> and </w:t>
      </w:r>
      <w:proofErr w:type="spellStart"/>
      <w:r w:rsidR="003968A2" w:rsidRPr="003968A2">
        <w:rPr>
          <w:rFonts w:cstheme="minorHAnsi"/>
        </w:rPr>
        <w:t>Squal</w:t>
      </w:r>
      <w:proofErr w:type="spellEnd"/>
      <w:r w:rsidR="003968A2" w:rsidRPr="003968A2">
        <w:rPr>
          <w:rFonts w:cstheme="minorHAnsi"/>
        </w:rPr>
        <w:t xml:space="preserve"> &gt; </w:t>
      </w:r>
      <w:proofErr w:type="spellStart"/>
      <w:r w:rsidR="003968A2" w:rsidRPr="003968A2">
        <w:rPr>
          <w:rFonts w:cstheme="minorHAnsi"/>
        </w:rPr>
        <w:t>SnonIntraSearchQ</w:t>
      </w:r>
      <w:proofErr w:type="spellEnd"/>
      <w:r w:rsidR="003968A2" w:rsidRPr="003968A2">
        <w:rPr>
          <w:rFonts w:cstheme="minorHAnsi"/>
        </w:rPr>
        <w:t>’</w:t>
      </w:r>
      <w:r w:rsidR="003968A2">
        <w:rPr>
          <w:rFonts w:cstheme="minorHAnsi"/>
        </w:rPr>
        <w:t xml:space="preserve"> then the action is dependent on what criteria have been fulfilled. For low mobility criterion, the UE </w:t>
      </w:r>
      <w:r w:rsidR="00C04FA5">
        <w:rPr>
          <w:rFonts w:cstheme="minorHAnsi"/>
        </w:rPr>
        <w:t>measures for high priority</w:t>
      </w:r>
      <w:r w:rsidR="00C04FA5" w:rsidRPr="00C04FA5">
        <w:t xml:space="preserve"> </w:t>
      </w:r>
      <w:r w:rsidR="00C04FA5">
        <w:t xml:space="preserve">every </w:t>
      </w:r>
      <w:r w:rsidR="00C04FA5" w:rsidRPr="00C04FA5">
        <w:t>K2*</w:t>
      </w:r>
      <w:proofErr w:type="spellStart"/>
      <w:r w:rsidR="00C04FA5" w:rsidRPr="00C04FA5">
        <w:t>T</w:t>
      </w:r>
      <w:r w:rsidR="00C04FA5" w:rsidRPr="00C04FA5">
        <w:rPr>
          <w:vertAlign w:val="subscript"/>
        </w:rPr>
        <w:t>higher_priority_search</w:t>
      </w:r>
      <w:proofErr w:type="spellEnd"/>
      <w:r w:rsidR="00C04FA5">
        <w:t>, where K2 = 60</w:t>
      </w:r>
      <w:r w:rsidR="00C04FA5">
        <w:rPr>
          <w:rFonts w:cstheme="minorHAnsi"/>
        </w:rPr>
        <w:t xml:space="preserve"> based</w:t>
      </w:r>
      <w:r w:rsidR="003968A2">
        <w:rPr>
          <w:rFonts w:cstheme="minorHAnsi"/>
        </w:rPr>
        <w:t xml:space="preserve"> on whether the </w:t>
      </w:r>
      <w:r w:rsidR="00C04FA5">
        <w:rPr>
          <w:rFonts w:cstheme="minorHAnsi"/>
        </w:rPr>
        <w:t xml:space="preserve">UE is </w:t>
      </w:r>
      <w:r w:rsidR="00C04FA5" w:rsidRPr="00C04FA5">
        <w:rPr>
          <w:rFonts w:cstheme="minorHAnsi"/>
          <w:b/>
          <w:bCs/>
        </w:rPr>
        <w:t>configured</w:t>
      </w:r>
      <w:r w:rsidR="00C04FA5">
        <w:rPr>
          <w:rFonts w:cstheme="minorHAnsi"/>
        </w:rPr>
        <w:t xml:space="preserve"> with </w:t>
      </w:r>
      <w:proofErr w:type="spellStart"/>
      <w:r w:rsidR="00C04FA5" w:rsidRPr="00C04FA5">
        <w:rPr>
          <w:i/>
          <w:iCs/>
        </w:rPr>
        <w:t>highPriorityMeasRelax</w:t>
      </w:r>
      <w:proofErr w:type="spellEnd"/>
      <w:r w:rsidR="00C04FA5">
        <w:rPr>
          <w:i/>
          <w:iCs/>
        </w:rPr>
        <w:t xml:space="preserve"> </w:t>
      </w:r>
      <w:r w:rsidR="00C04FA5" w:rsidRPr="00C04FA5">
        <w:t>or not</w:t>
      </w:r>
      <w:r w:rsidR="00C04FA5">
        <w:rPr>
          <w:rFonts w:cstheme="minorHAnsi"/>
        </w:rPr>
        <w:t>. However, for not-at-cell-edge criterion, and low mobility and not-at-cell-edge criteri</w:t>
      </w:r>
      <w:r w:rsidR="00E014C7">
        <w:rPr>
          <w:rFonts w:cstheme="minorHAnsi"/>
        </w:rPr>
        <w:t>on</w:t>
      </w:r>
      <w:r w:rsidR="00C04FA5">
        <w:rPr>
          <w:rFonts w:cstheme="minorHAnsi"/>
        </w:rPr>
        <w:t xml:space="preserve"> the UE measures for high priority </w:t>
      </w:r>
      <w:r w:rsidR="00C04FA5">
        <w:t xml:space="preserve">every </w:t>
      </w:r>
      <w:r w:rsidR="00C04FA5" w:rsidRPr="00C04FA5">
        <w:t>K2*</w:t>
      </w:r>
      <w:proofErr w:type="spellStart"/>
      <w:r w:rsidR="00C04FA5" w:rsidRPr="00C04FA5">
        <w:t>T</w:t>
      </w:r>
      <w:r w:rsidR="00C04FA5" w:rsidRPr="00C04FA5">
        <w:rPr>
          <w:vertAlign w:val="subscript"/>
        </w:rPr>
        <w:t>higher_priority_search</w:t>
      </w:r>
      <w:proofErr w:type="spellEnd"/>
      <w:r w:rsidR="00C04FA5">
        <w:t xml:space="preserve">, where K2 = 60 </w:t>
      </w:r>
      <w:r w:rsidR="00C04FA5" w:rsidRPr="00C04FA5">
        <w:rPr>
          <w:rFonts w:cstheme="minorHAnsi"/>
          <w:b/>
          <w:bCs/>
        </w:rPr>
        <w:t>regardless</w:t>
      </w:r>
      <w:r w:rsidR="00C04FA5">
        <w:rPr>
          <w:rFonts w:cstheme="minorHAnsi"/>
        </w:rPr>
        <w:t xml:space="preserve"> of whether the UE is configured with </w:t>
      </w:r>
      <w:proofErr w:type="spellStart"/>
      <w:r w:rsidR="00C04FA5" w:rsidRPr="00C04FA5">
        <w:rPr>
          <w:i/>
          <w:iCs/>
        </w:rPr>
        <w:t>highPriorityMeasRelax</w:t>
      </w:r>
      <w:proofErr w:type="spellEnd"/>
      <w:r w:rsidR="00C04FA5">
        <w:rPr>
          <w:i/>
          <w:iCs/>
        </w:rPr>
        <w:t xml:space="preserve"> </w:t>
      </w:r>
      <w:r w:rsidR="00C04FA5" w:rsidRPr="00C04FA5">
        <w:t>or not</w:t>
      </w:r>
      <w:r w:rsidR="00C04FA5">
        <w:t>.</w:t>
      </w:r>
      <w:r w:rsidR="00E014C7">
        <w:t xml:space="preserve"> Now, for Rel-17 </w:t>
      </w:r>
      <w:proofErr w:type="spellStart"/>
      <w:r w:rsidR="00E014C7">
        <w:t>RedCap</w:t>
      </w:r>
      <w:proofErr w:type="spellEnd"/>
      <w:r w:rsidR="00E014C7">
        <w:t xml:space="preserve"> requirements for stationary criterion and stationery and not-at-cell-edge criterion RAN4 sent an LS to RAN2 for their feedback and </w:t>
      </w:r>
      <w:r w:rsidR="00D540EB">
        <w:t xml:space="preserve">RAN2 has responded to RAN4 LS as: </w:t>
      </w:r>
    </w:p>
    <w:tbl>
      <w:tblPr>
        <w:tblStyle w:val="TableGrid"/>
        <w:tblW w:w="0" w:type="auto"/>
        <w:tblLook w:val="04A0" w:firstRow="1" w:lastRow="0" w:firstColumn="1" w:lastColumn="0" w:noHBand="0" w:noVBand="1"/>
      </w:tblPr>
      <w:tblGrid>
        <w:gridCol w:w="9629"/>
      </w:tblGrid>
      <w:tr w:rsidR="00D540EB" w14:paraId="454A22E1" w14:textId="77777777" w:rsidTr="00D540EB">
        <w:tc>
          <w:tcPr>
            <w:tcW w:w="9629" w:type="dxa"/>
          </w:tcPr>
          <w:p w14:paraId="33C6E271" w14:textId="77777777" w:rsidR="00D540EB" w:rsidRPr="00D540EB" w:rsidRDefault="00D540EB" w:rsidP="00D540EB">
            <w:pPr>
              <w:spacing w:after="180"/>
              <w:jc w:val="both"/>
              <w:rPr>
                <w:i/>
                <w:iCs/>
              </w:rPr>
            </w:pPr>
            <w:r w:rsidRPr="00D540EB">
              <w:rPr>
                <w:i/>
                <w:iCs/>
              </w:rPr>
              <w:t xml:space="preserve">Regarding higher priority inter-frequency measurement relaxation when only Rel-17 stationarity criterion is satisfied and </w:t>
            </w:r>
            <w:proofErr w:type="spellStart"/>
            <w:r w:rsidRPr="00D540EB">
              <w:rPr>
                <w:i/>
                <w:iCs/>
              </w:rPr>
              <w:t>Srxlev</w:t>
            </w:r>
            <w:proofErr w:type="spellEnd"/>
            <w:r w:rsidRPr="00D540EB">
              <w:rPr>
                <w:i/>
                <w:iCs/>
              </w:rPr>
              <w:t xml:space="preserve"> &gt; </w:t>
            </w:r>
            <w:proofErr w:type="spellStart"/>
            <w:r w:rsidRPr="00D540EB">
              <w:rPr>
                <w:i/>
                <w:iCs/>
              </w:rPr>
              <w:t>SnonIntraSearchP</w:t>
            </w:r>
            <w:proofErr w:type="spellEnd"/>
            <w:r w:rsidRPr="00D540EB">
              <w:rPr>
                <w:i/>
                <w:iCs/>
              </w:rPr>
              <w:t xml:space="preserve"> and </w:t>
            </w:r>
            <w:proofErr w:type="spellStart"/>
            <w:r w:rsidRPr="00D540EB">
              <w:rPr>
                <w:i/>
                <w:iCs/>
              </w:rPr>
              <w:t>Squal</w:t>
            </w:r>
            <w:proofErr w:type="spellEnd"/>
            <w:r w:rsidRPr="00D540EB">
              <w:rPr>
                <w:i/>
                <w:iCs/>
              </w:rPr>
              <w:t xml:space="preserve"> &gt; </w:t>
            </w:r>
            <w:proofErr w:type="spellStart"/>
            <w:r w:rsidRPr="00D540EB">
              <w:rPr>
                <w:i/>
                <w:iCs/>
              </w:rPr>
              <w:t>SnonIntraSearchQ</w:t>
            </w:r>
            <w:proofErr w:type="spellEnd"/>
            <w:r w:rsidRPr="00D540EB">
              <w:rPr>
                <w:i/>
                <w:iCs/>
              </w:rPr>
              <w:t xml:space="preserve"> or both Rel-17 criteria are satisfied, RAN4 kindly ask RAN2’s guidance on what is RAN2’s methodology designed for this scenario, if there is any.</w:t>
            </w:r>
          </w:p>
          <w:p w14:paraId="473487CA" w14:textId="6FE9CF55" w:rsidR="00D540EB" w:rsidRDefault="00D540EB" w:rsidP="00D540EB">
            <w:pPr>
              <w:spacing w:after="180"/>
              <w:jc w:val="both"/>
            </w:pPr>
            <w:r w:rsidRPr="00D540EB">
              <w:rPr>
                <w:i/>
                <w:iCs/>
              </w:rPr>
              <w:t xml:space="preserve">RAN2 concluded there is no need to introduce an indication, similar as </w:t>
            </w:r>
            <w:proofErr w:type="spellStart"/>
            <w:r w:rsidRPr="00D540EB">
              <w:rPr>
                <w:i/>
                <w:iCs/>
              </w:rPr>
              <w:t>highPriorityMeasRelax</w:t>
            </w:r>
            <w:proofErr w:type="spellEnd"/>
            <w:r w:rsidRPr="00D540EB">
              <w:rPr>
                <w:i/>
                <w:iCs/>
              </w:rPr>
              <w:t xml:space="preserve"> in Rel-16, to control the RRM relaxation of higher priority frequency. When the criteria are satisfied, </w:t>
            </w:r>
            <w:proofErr w:type="gramStart"/>
            <w:r w:rsidRPr="00D540EB">
              <w:rPr>
                <w:i/>
                <w:iCs/>
              </w:rPr>
              <w:t>e.g.</w:t>
            </w:r>
            <w:proofErr w:type="gramEnd"/>
            <w:r w:rsidRPr="00D540EB">
              <w:rPr>
                <w:i/>
                <w:iCs/>
              </w:rPr>
              <w:t xml:space="preserve"> only Rel-17 stationarity criterion is satisfied and </w:t>
            </w:r>
            <w:proofErr w:type="spellStart"/>
            <w:r w:rsidRPr="00D540EB">
              <w:rPr>
                <w:i/>
                <w:iCs/>
              </w:rPr>
              <w:t>Srxlev</w:t>
            </w:r>
            <w:proofErr w:type="spellEnd"/>
            <w:r w:rsidRPr="00D540EB">
              <w:rPr>
                <w:i/>
                <w:iCs/>
              </w:rPr>
              <w:t xml:space="preserve"> &gt; </w:t>
            </w:r>
            <w:proofErr w:type="spellStart"/>
            <w:r w:rsidRPr="00D540EB">
              <w:rPr>
                <w:i/>
                <w:iCs/>
              </w:rPr>
              <w:t>SnonIntraSearchP</w:t>
            </w:r>
            <w:proofErr w:type="spellEnd"/>
            <w:r w:rsidRPr="00D540EB">
              <w:rPr>
                <w:i/>
                <w:iCs/>
              </w:rPr>
              <w:t xml:space="preserve"> and </w:t>
            </w:r>
            <w:proofErr w:type="spellStart"/>
            <w:r w:rsidRPr="00D540EB">
              <w:rPr>
                <w:i/>
                <w:iCs/>
              </w:rPr>
              <w:t>Squal</w:t>
            </w:r>
            <w:proofErr w:type="spellEnd"/>
            <w:r w:rsidRPr="00D540EB">
              <w:rPr>
                <w:i/>
                <w:iCs/>
              </w:rPr>
              <w:t xml:space="preserve"> &gt; </w:t>
            </w:r>
            <w:proofErr w:type="spellStart"/>
            <w:r w:rsidRPr="00D540EB">
              <w:rPr>
                <w:i/>
                <w:iCs/>
              </w:rPr>
              <w:t>SnonIntraSearchQ</w:t>
            </w:r>
            <w:proofErr w:type="spellEnd"/>
            <w:r w:rsidRPr="00D540EB">
              <w:rPr>
                <w:i/>
                <w:iCs/>
              </w:rPr>
              <w:t xml:space="preserve"> or both Rel-17 criteria are satisfied, RRM relaxation for higher priority frequency would be performed similar to equal/lower priority frequency. The detailed relaxation methods are up to RAN4.</w:t>
            </w:r>
          </w:p>
        </w:tc>
      </w:tr>
    </w:tbl>
    <w:p w14:paraId="606DB989" w14:textId="6B946AFD" w:rsidR="00D540EB" w:rsidRDefault="00E014C7" w:rsidP="00D540EB">
      <w:pPr>
        <w:spacing w:after="180"/>
        <w:jc w:val="both"/>
      </w:pPr>
      <w:r>
        <w:t xml:space="preserve">From RAN2 response, </w:t>
      </w:r>
      <w:proofErr w:type="gramStart"/>
      <w:r>
        <w:t>it is clear that for</w:t>
      </w:r>
      <w:proofErr w:type="gramEnd"/>
      <w:r>
        <w:t xml:space="preserve"> any fulfilled criterion the requirements shall be regardless of the priority flag (</w:t>
      </w:r>
      <w:proofErr w:type="spellStart"/>
      <w:r w:rsidRPr="00C04FA5">
        <w:rPr>
          <w:i/>
          <w:iCs/>
        </w:rPr>
        <w:t>highPriorityMeasRelax</w:t>
      </w:r>
      <w:proofErr w:type="spellEnd"/>
      <w:r>
        <w:t xml:space="preserve">). Therefore, the requirements for both stationary criterion and </w:t>
      </w:r>
      <w:proofErr w:type="gramStart"/>
      <w:r>
        <w:t>stationary</w:t>
      </w:r>
      <w:proofErr w:type="gramEnd"/>
      <w:r>
        <w:t xml:space="preserve"> and not-at-cell edge criterion when </w:t>
      </w:r>
      <w:proofErr w:type="spellStart"/>
      <w:r w:rsidRPr="003968A2">
        <w:rPr>
          <w:rFonts w:cstheme="minorHAnsi"/>
        </w:rPr>
        <w:t>Srxlev</w:t>
      </w:r>
      <w:proofErr w:type="spellEnd"/>
      <w:r w:rsidRPr="003968A2">
        <w:rPr>
          <w:rFonts w:cstheme="minorHAnsi"/>
        </w:rPr>
        <w:t xml:space="preserve"> &gt; </w:t>
      </w:r>
      <w:proofErr w:type="spellStart"/>
      <w:r w:rsidRPr="003968A2">
        <w:rPr>
          <w:rFonts w:cstheme="minorHAnsi"/>
        </w:rPr>
        <w:t>SnonIntraSearchP</w:t>
      </w:r>
      <w:proofErr w:type="spellEnd"/>
      <w:r w:rsidRPr="003968A2">
        <w:rPr>
          <w:rFonts w:cstheme="minorHAnsi"/>
        </w:rPr>
        <w:t xml:space="preserve"> and </w:t>
      </w:r>
      <w:proofErr w:type="spellStart"/>
      <w:r w:rsidRPr="003968A2">
        <w:rPr>
          <w:rFonts w:cstheme="minorHAnsi"/>
        </w:rPr>
        <w:t>Squal</w:t>
      </w:r>
      <w:proofErr w:type="spellEnd"/>
      <w:r w:rsidRPr="003968A2">
        <w:rPr>
          <w:rFonts w:cstheme="minorHAnsi"/>
        </w:rPr>
        <w:t xml:space="preserve"> &gt; </w:t>
      </w:r>
      <w:proofErr w:type="spellStart"/>
      <w:r w:rsidRPr="003968A2">
        <w:rPr>
          <w:rFonts w:cstheme="minorHAnsi"/>
        </w:rPr>
        <w:t>SnonIntraSearchQ</w:t>
      </w:r>
      <w:proofErr w:type="spellEnd"/>
      <w:r>
        <w:rPr>
          <w:rFonts w:cstheme="minorHAnsi"/>
        </w:rPr>
        <w:t xml:space="preserve">, shall be measured for the high priority at all times. In addition, the factor </w:t>
      </w:r>
      <w:r w:rsidRPr="00EB07D0">
        <w:rPr>
          <w:rFonts w:cstheme="minorHAnsi"/>
          <w:b/>
          <w:bCs/>
        </w:rPr>
        <w:t>K2= 60</w:t>
      </w:r>
      <w:r>
        <w:rPr>
          <w:rFonts w:cstheme="minorHAnsi"/>
        </w:rPr>
        <w:t xml:space="preserve"> from Rel-16 is selected so that the minimum time for measurements is in every 1 hour. Now, given that in Rel-17 the agreement is to have a minimum of </w:t>
      </w:r>
      <w:r w:rsidRPr="00EB07D0">
        <w:rPr>
          <w:rFonts w:cstheme="minorHAnsi"/>
          <w:b/>
          <w:bCs/>
        </w:rPr>
        <w:t>4</w:t>
      </w:r>
      <w:r>
        <w:rPr>
          <w:rFonts w:cstheme="minorHAnsi"/>
        </w:rPr>
        <w:t xml:space="preserve"> hours, hence, RAN4 shall follow the same methodology and update the factor to be </w:t>
      </w:r>
      <w:r w:rsidRPr="00EB07D0">
        <w:rPr>
          <w:rFonts w:cstheme="minorHAnsi"/>
          <w:b/>
          <w:bCs/>
        </w:rPr>
        <w:t>K</w:t>
      </w:r>
      <w:r w:rsidR="001D68DF">
        <w:rPr>
          <w:rFonts w:cstheme="minorHAnsi"/>
          <w:b/>
          <w:bCs/>
        </w:rPr>
        <w:t>4</w:t>
      </w:r>
      <w:r w:rsidRPr="00EB07D0">
        <w:rPr>
          <w:rFonts w:cstheme="minorHAnsi"/>
          <w:b/>
          <w:bCs/>
        </w:rPr>
        <w:t xml:space="preserve"> = 240</w:t>
      </w:r>
      <w:r w:rsidR="00D540EB">
        <w:t xml:space="preserve">. </w:t>
      </w:r>
    </w:p>
    <w:p w14:paraId="3761A3DF" w14:textId="1893B654" w:rsidR="00D540EB" w:rsidRPr="00423E62" w:rsidRDefault="00423E62" w:rsidP="00526605">
      <w:pPr>
        <w:pStyle w:val="ListParagraph"/>
        <w:numPr>
          <w:ilvl w:val="0"/>
          <w:numId w:val="19"/>
        </w:numPr>
        <w:spacing w:after="180"/>
        <w:contextualSpacing w:val="0"/>
        <w:jc w:val="both"/>
        <w:rPr>
          <w:rFonts w:ascii="Times New Roman" w:hAnsi="Times New Roman" w:cs="Times New Roman"/>
          <w:sz w:val="20"/>
          <w:szCs w:val="20"/>
        </w:rPr>
      </w:pPr>
      <w:bookmarkStart w:id="7" w:name="_Ref101286093"/>
      <w:bookmarkStart w:id="8" w:name="_Ref110976720"/>
      <w:r>
        <w:rPr>
          <w:rFonts w:cstheme="minorHAnsi"/>
          <w:b/>
          <w:lang w:eastAsia="ko-KR"/>
        </w:rPr>
        <w:t>For inter-frequency measurement relaxation RAN4 shall define the following</w:t>
      </w:r>
      <w:bookmarkEnd w:id="7"/>
      <w:r>
        <w:rPr>
          <w:rFonts w:cstheme="minorHAnsi"/>
          <w:b/>
          <w:lang w:eastAsia="ko-KR"/>
        </w:rPr>
        <w:t xml:space="preserve"> for both stationary criterion and </w:t>
      </w:r>
      <w:proofErr w:type="gramStart"/>
      <w:r>
        <w:rPr>
          <w:rFonts w:cstheme="minorHAnsi"/>
          <w:b/>
          <w:lang w:eastAsia="ko-KR"/>
        </w:rPr>
        <w:t>stationary</w:t>
      </w:r>
      <w:proofErr w:type="gramEnd"/>
      <w:r>
        <w:rPr>
          <w:rFonts w:cstheme="minorHAnsi"/>
          <w:b/>
          <w:lang w:eastAsia="ko-KR"/>
        </w:rPr>
        <w:t xml:space="preserve"> and not-at-cell edge criterion:</w:t>
      </w:r>
      <w:bookmarkEnd w:id="8"/>
      <w:r>
        <w:rPr>
          <w:rFonts w:cstheme="minorHAnsi"/>
          <w:b/>
          <w:lang w:eastAsia="ko-KR"/>
        </w:rPr>
        <w:t xml:space="preserve"> </w:t>
      </w:r>
    </w:p>
    <w:tbl>
      <w:tblPr>
        <w:tblStyle w:val="TableGrid"/>
        <w:tblW w:w="0" w:type="auto"/>
        <w:tblLook w:val="04A0" w:firstRow="1" w:lastRow="0" w:firstColumn="1" w:lastColumn="0" w:noHBand="0" w:noVBand="1"/>
      </w:tblPr>
      <w:tblGrid>
        <w:gridCol w:w="9629"/>
      </w:tblGrid>
      <w:tr w:rsidR="00423E62" w:rsidRPr="005B63C1" w14:paraId="450462A3" w14:textId="77777777" w:rsidTr="00423E62">
        <w:tc>
          <w:tcPr>
            <w:tcW w:w="9629" w:type="dxa"/>
          </w:tcPr>
          <w:p w14:paraId="73F6255D" w14:textId="2985D82F" w:rsidR="00423E62" w:rsidRPr="005B63C1" w:rsidRDefault="00CB0D41" w:rsidP="00423E62">
            <w:pPr>
              <w:pStyle w:val="ListParagraph"/>
              <w:spacing w:after="180"/>
              <w:ind w:left="0"/>
              <w:contextualSpacing w:val="0"/>
              <w:jc w:val="both"/>
              <w:rPr>
                <w:rFonts w:ascii="Times New Roman" w:hAnsi="Times New Roman" w:cs="Times New Roman"/>
                <w:b/>
                <w:bCs/>
                <w:sz w:val="20"/>
                <w:szCs w:val="20"/>
              </w:rPr>
            </w:pPr>
            <w:r w:rsidRPr="005B63C1">
              <w:rPr>
                <w:b/>
                <w:bCs/>
                <w:noProof/>
              </w:rPr>
              <w:t>When Srxlev &gt; S</w:t>
            </w:r>
            <w:r w:rsidRPr="005B63C1">
              <w:rPr>
                <w:b/>
                <w:bCs/>
                <w:noProof/>
                <w:vertAlign w:val="subscript"/>
              </w:rPr>
              <w:t>nonIntraSearchP</w:t>
            </w:r>
            <w:r w:rsidRPr="005B63C1">
              <w:rPr>
                <w:b/>
                <w:bCs/>
                <w:noProof/>
              </w:rPr>
              <w:t xml:space="preserve"> and Squal &gt; S</w:t>
            </w:r>
            <w:r w:rsidRPr="005B63C1">
              <w:rPr>
                <w:b/>
                <w:bCs/>
                <w:noProof/>
                <w:vertAlign w:val="subscript"/>
              </w:rPr>
              <w:t>nonIntraSearchQ</w:t>
            </w:r>
            <w:r w:rsidRPr="005B63C1">
              <w:rPr>
                <w:b/>
                <w:bCs/>
                <w:noProof/>
              </w:rPr>
              <w:t>, the UE shall search for inter-frequency layers of higher priority at least every K</w:t>
            </w:r>
            <w:r w:rsidR="001D68DF" w:rsidRPr="005B63C1">
              <w:rPr>
                <w:b/>
                <w:bCs/>
                <w:noProof/>
              </w:rPr>
              <w:t>4</w:t>
            </w:r>
            <w:r w:rsidRPr="005B63C1">
              <w:rPr>
                <w:b/>
                <w:bCs/>
                <w:noProof/>
              </w:rPr>
              <w:t>*T</w:t>
            </w:r>
            <w:r w:rsidRPr="005B63C1">
              <w:rPr>
                <w:b/>
                <w:bCs/>
                <w:noProof/>
                <w:vertAlign w:val="subscript"/>
              </w:rPr>
              <w:t xml:space="preserve">higher_priority_search </w:t>
            </w:r>
            <w:r w:rsidRPr="005B63C1">
              <w:rPr>
                <w:b/>
                <w:bCs/>
                <w:noProof/>
              </w:rPr>
              <w:t>where T</w:t>
            </w:r>
            <w:r w:rsidRPr="005B63C1">
              <w:rPr>
                <w:b/>
                <w:bCs/>
                <w:noProof/>
                <w:vertAlign w:val="subscript"/>
              </w:rPr>
              <w:t>higher_priority_search</w:t>
            </w:r>
            <w:r w:rsidRPr="005B63C1">
              <w:rPr>
                <w:b/>
                <w:bCs/>
                <w:noProof/>
              </w:rPr>
              <w:t xml:space="preserve"> is described in clause 4.2B.2.7 and K</w:t>
            </w:r>
            <w:r w:rsidR="001D68DF" w:rsidRPr="005B63C1">
              <w:rPr>
                <w:b/>
                <w:bCs/>
                <w:noProof/>
              </w:rPr>
              <w:t>4</w:t>
            </w:r>
            <w:r w:rsidRPr="005B63C1">
              <w:rPr>
                <w:b/>
                <w:bCs/>
                <w:noProof/>
              </w:rPr>
              <w:t>=240.</w:t>
            </w:r>
          </w:p>
        </w:tc>
      </w:tr>
    </w:tbl>
    <w:p w14:paraId="54C1DC24" w14:textId="4948E107" w:rsidR="00595D9A" w:rsidRDefault="00595D9A" w:rsidP="005809D5">
      <w:pPr>
        <w:pStyle w:val="Heading1"/>
        <w:numPr>
          <w:ilvl w:val="0"/>
          <w:numId w:val="1"/>
        </w:numPr>
        <w:jc w:val="both"/>
        <w:rPr>
          <w:rFonts w:ascii="Arial" w:hAnsi="Arial" w:cs="Arial"/>
        </w:rPr>
      </w:pPr>
      <w:r>
        <w:rPr>
          <w:rFonts w:ascii="Arial" w:hAnsi="Arial" w:cs="Arial"/>
        </w:rPr>
        <w:t xml:space="preserve">Discussion on </w:t>
      </w:r>
      <w:r w:rsidR="00A01D54">
        <w:rPr>
          <w:rFonts w:ascii="Arial" w:hAnsi="Arial" w:cs="Arial"/>
        </w:rPr>
        <w:t xml:space="preserve">RRM measurement relaxation for </w:t>
      </w:r>
      <w:proofErr w:type="spellStart"/>
      <w:r w:rsidR="00A01D54">
        <w:rPr>
          <w:rFonts w:ascii="Arial" w:hAnsi="Arial" w:cs="Arial"/>
        </w:rPr>
        <w:t>RedCap</w:t>
      </w:r>
      <w:proofErr w:type="spellEnd"/>
      <w:r w:rsidR="00A01D54">
        <w:rPr>
          <w:rFonts w:ascii="Arial" w:hAnsi="Arial" w:cs="Arial"/>
        </w:rPr>
        <w:t xml:space="preserve"> at CONNECTED mode</w:t>
      </w:r>
    </w:p>
    <w:p w14:paraId="5B814A4D" w14:textId="20BDCA94" w:rsidR="00A01D54" w:rsidRDefault="00910ABF" w:rsidP="0047159A">
      <w:pPr>
        <w:jc w:val="both"/>
      </w:pPr>
      <w:r>
        <w:t>The remaining open issues from the previous meeting are the following:</w:t>
      </w:r>
    </w:p>
    <w:tbl>
      <w:tblPr>
        <w:tblStyle w:val="TableGrid"/>
        <w:tblW w:w="0" w:type="auto"/>
        <w:tblLook w:val="04A0" w:firstRow="1" w:lastRow="0" w:firstColumn="1" w:lastColumn="0" w:noHBand="0" w:noVBand="1"/>
      </w:tblPr>
      <w:tblGrid>
        <w:gridCol w:w="9629"/>
      </w:tblGrid>
      <w:tr w:rsidR="00910ABF" w14:paraId="3FECBEE3" w14:textId="77777777" w:rsidTr="00910ABF">
        <w:tc>
          <w:tcPr>
            <w:tcW w:w="9629" w:type="dxa"/>
          </w:tcPr>
          <w:p w14:paraId="726BF586" w14:textId="77777777" w:rsidR="00CB0D41" w:rsidRDefault="00CB0D41" w:rsidP="00CB0D41">
            <w:pPr>
              <w:rPr>
                <w:b/>
                <w:color w:val="0070C0"/>
                <w:u w:val="single"/>
                <w:lang w:eastAsia="ko-KR"/>
              </w:rPr>
            </w:pPr>
            <w:r>
              <w:rPr>
                <w:b/>
                <w:color w:val="0070C0"/>
                <w:u w:val="single"/>
                <w:lang w:eastAsia="ko-KR"/>
              </w:rPr>
              <w:t xml:space="preserve">Issue 2-3-4 </w:t>
            </w:r>
            <w:r w:rsidRPr="0054266C">
              <w:rPr>
                <w:b/>
                <w:color w:val="0070C0"/>
                <w:u w:val="single"/>
                <w:lang w:eastAsia="ko-KR"/>
              </w:rPr>
              <w:t>RRM measurement relaxation in SDT</w:t>
            </w:r>
          </w:p>
          <w:p w14:paraId="32B70DDE" w14:textId="77777777" w:rsidR="00CB0D41" w:rsidRDefault="00CB0D41" w:rsidP="00CB0D41">
            <w:pPr>
              <w:pStyle w:val="ListParagraph"/>
              <w:numPr>
                <w:ilvl w:val="0"/>
                <w:numId w:val="25"/>
              </w:numPr>
              <w:spacing w:after="120"/>
              <w:ind w:left="720"/>
              <w:contextualSpacing w:val="0"/>
              <w:rPr>
                <w:rFonts w:eastAsia="SimSun"/>
                <w:color w:val="0070C0"/>
                <w:szCs w:val="24"/>
              </w:rPr>
            </w:pPr>
            <w:r>
              <w:rPr>
                <w:rFonts w:eastAsia="SimSun"/>
                <w:color w:val="0070C0"/>
                <w:szCs w:val="24"/>
              </w:rPr>
              <w:t>Proposals</w:t>
            </w:r>
          </w:p>
          <w:p w14:paraId="339BBE9D" w14:textId="77777777" w:rsidR="00CB0D41" w:rsidRDefault="00CB0D41" w:rsidP="00CB0D41">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 xml:space="preserve">Option 1: </w:t>
            </w:r>
            <w:r w:rsidRPr="0054266C">
              <w:rPr>
                <w:rFonts w:eastAsia="SimSun"/>
                <w:color w:val="0070C0"/>
                <w:szCs w:val="24"/>
              </w:rPr>
              <w:t>RRM relaxation should not be applied during SDT period in inactive mode</w:t>
            </w:r>
            <w:r>
              <w:rPr>
                <w:rFonts w:eastAsia="SimSun"/>
                <w:color w:val="0070C0"/>
                <w:szCs w:val="24"/>
              </w:rPr>
              <w:t xml:space="preserve"> (Apple)</w:t>
            </w:r>
          </w:p>
          <w:p w14:paraId="78EC5304" w14:textId="77777777" w:rsidR="00CB0D41" w:rsidRDefault="00CB0D41" w:rsidP="00CB0D41">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Option 2: RRM relaxation is not excluded for SDT (Ericsson, Nokia, CMCC, MTK)</w:t>
            </w:r>
          </w:p>
          <w:p w14:paraId="51944375" w14:textId="547FE4AE" w:rsidR="00910ABF" w:rsidRPr="00CB0D41" w:rsidRDefault="00CB0D41" w:rsidP="00CB0D41">
            <w:pPr>
              <w:spacing w:after="0"/>
              <w:rPr>
                <w:b/>
                <w:color w:val="0070C0"/>
                <w:u w:val="single"/>
                <w:lang w:eastAsia="ko-KR"/>
              </w:rPr>
            </w:pPr>
            <w:r>
              <w:rPr>
                <w:color w:val="0070C0"/>
              </w:rPr>
              <w:t>Agreement (2</w:t>
            </w:r>
            <w:r w:rsidRPr="00601C99">
              <w:rPr>
                <w:color w:val="0070C0"/>
                <w:vertAlign w:val="superscript"/>
              </w:rPr>
              <w:t>nd</w:t>
            </w:r>
            <w:r>
              <w:rPr>
                <w:color w:val="0070C0"/>
              </w:rPr>
              <w:t xml:space="preserve"> round): No consensus</w:t>
            </w:r>
          </w:p>
        </w:tc>
      </w:tr>
    </w:tbl>
    <w:p w14:paraId="4A0291C0" w14:textId="7D4355D1" w:rsidR="00166BCB" w:rsidRPr="00166BCB" w:rsidRDefault="00DC5936" w:rsidP="00166BCB">
      <w:pPr>
        <w:spacing w:after="180"/>
        <w:jc w:val="both"/>
        <w:rPr>
          <w:rFonts w:ascii="Calibri" w:hAnsi="Calibri" w:cs="Calibri"/>
        </w:rPr>
      </w:pPr>
      <w:r w:rsidRPr="001D68DF">
        <w:t xml:space="preserve">For </w:t>
      </w:r>
      <w:r w:rsidRPr="001D68DF">
        <w:rPr>
          <w:b/>
          <w:bCs/>
          <w:color w:val="0070C0"/>
        </w:rPr>
        <w:t>Issue 2-3-4</w:t>
      </w:r>
      <w:r w:rsidRPr="001D68DF">
        <w:t xml:space="preserve">, </w:t>
      </w:r>
      <w:r w:rsidR="001D68DF">
        <w:t xml:space="preserve">Regarding the requirements for the SDT for </w:t>
      </w:r>
      <w:proofErr w:type="spellStart"/>
      <w:r w:rsidR="001D68DF">
        <w:t>RedCap</w:t>
      </w:r>
      <w:proofErr w:type="spellEnd"/>
      <w:r w:rsidR="001D68DF">
        <w:t xml:space="preserve"> with RRM relaxation we refer to the formula of timing advanced validation requirements in SDT for </w:t>
      </w:r>
      <w:proofErr w:type="spellStart"/>
      <w:r w:rsidR="001D68DF">
        <w:t>RedCap</w:t>
      </w:r>
      <w:proofErr w:type="spellEnd"/>
      <w:r w:rsidR="001D68DF">
        <w:t xml:space="preserve">, which is </w:t>
      </w:r>
      <w:r w:rsidR="001D68DF">
        <w:rPr>
          <w:rFonts w:ascii="Calibri" w:hAnsi="Calibri" w:cs="Calibri"/>
          <w:color w:val="000000"/>
        </w:rPr>
        <w:t>(</w:t>
      </w:r>
      <w:proofErr w:type="gramStart"/>
      <w:r w:rsidR="001D68DF">
        <w:rPr>
          <w:rFonts w:ascii="Calibri" w:hAnsi="Calibri" w:cs="Calibri"/>
          <w:color w:val="000000"/>
        </w:rPr>
        <w:t>min(</w:t>
      </w:r>
      <w:proofErr w:type="gramEnd"/>
      <w:r w:rsidR="001D68DF">
        <w:rPr>
          <w:rFonts w:ascii="Calibri" w:hAnsi="Calibri" w:cs="Calibri"/>
          <w:color w:val="000000"/>
        </w:rPr>
        <w:t>640ms, M1*T</w:t>
      </w:r>
      <w:r w:rsidR="001D68DF" w:rsidRPr="00D5206A">
        <w:rPr>
          <w:rFonts w:ascii="Calibri" w:hAnsi="Calibri" w:cs="Calibri"/>
          <w:vertAlign w:val="subscript"/>
        </w:rPr>
        <w:t>DRX</w:t>
      </w:r>
      <w:r w:rsidR="001D68DF">
        <w:rPr>
          <w:rFonts w:ascii="Calibri" w:hAnsi="Calibri" w:cs="Calibri"/>
        </w:rPr>
        <w:t xml:space="preserve">)). From the formula </w:t>
      </w:r>
      <w:proofErr w:type="gramStart"/>
      <w:r w:rsidR="001D68DF">
        <w:rPr>
          <w:rFonts w:ascii="Calibri" w:hAnsi="Calibri" w:cs="Calibri"/>
        </w:rPr>
        <w:t>it is clear that if</w:t>
      </w:r>
      <w:proofErr w:type="gramEnd"/>
      <w:r w:rsidR="001D68DF">
        <w:rPr>
          <w:rFonts w:ascii="Calibri" w:hAnsi="Calibri" w:cs="Calibri"/>
        </w:rPr>
        <w:t xml:space="preserve"> we substitute K3*T</w:t>
      </w:r>
      <w:r w:rsidR="001D68DF" w:rsidRPr="00D5206A">
        <w:rPr>
          <w:rFonts w:ascii="Calibri" w:hAnsi="Calibri" w:cs="Calibri"/>
          <w:vertAlign w:val="subscript"/>
        </w:rPr>
        <w:t>DRX</w:t>
      </w:r>
      <w:r w:rsidR="001D68DF">
        <w:rPr>
          <w:rFonts w:ascii="Calibri" w:hAnsi="Calibri" w:cs="Calibri"/>
        </w:rPr>
        <w:t xml:space="preserve"> (where K3 = </w:t>
      </w:r>
      <w:r w:rsidR="001D68DF" w:rsidRPr="001D68DF">
        <w:rPr>
          <w:rFonts w:ascii="Calibri" w:hAnsi="Calibri" w:cs="Calibri"/>
          <w:b/>
          <w:bCs/>
        </w:rPr>
        <w:t>3</w:t>
      </w:r>
      <w:r w:rsidR="001D68DF">
        <w:rPr>
          <w:rFonts w:ascii="Calibri" w:hAnsi="Calibri" w:cs="Calibri"/>
        </w:rPr>
        <w:t xml:space="preserve"> for low mobility and K3 = </w:t>
      </w:r>
      <w:r w:rsidR="001D68DF" w:rsidRPr="001D68DF">
        <w:rPr>
          <w:rFonts w:ascii="Calibri" w:hAnsi="Calibri" w:cs="Calibri"/>
          <w:b/>
          <w:bCs/>
        </w:rPr>
        <w:t>6</w:t>
      </w:r>
      <w:r w:rsidR="001D68DF">
        <w:rPr>
          <w:rFonts w:ascii="Calibri" w:hAnsi="Calibri" w:cs="Calibri"/>
        </w:rPr>
        <w:t xml:space="preserve"> for </w:t>
      </w:r>
      <w:r w:rsidR="001D68DF">
        <w:rPr>
          <w:rFonts w:ascii="Calibri" w:hAnsi="Calibri" w:cs="Calibri"/>
        </w:rPr>
        <w:lastRenderedPageBreak/>
        <w:t>stationary) instead of T</w:t>
      </w:r>
      <w:r w:rsidR="001D68DF" w:rsidRPr="00D5206A">
        <w:rPr>
          <w:rFonts w:ascii="Calibri" w:hAnsi="Calibri" w:cs="Calibri"/>
          <w:vertAlign w:val="subscript"/>
        </w:rPr>
        <w:t>DRX</w:t>
      </w:r>
      <w:r w:rsidR="001D68DF">
        <w:rPr>
          <w:rFonts w:ascii="Calibri" w:hAnsi="Calibri" w:cs="Calibri"/>
        </w:rPr>
        <w:t xml:space="preserve"> the output will always be equal to </w:t>
      </w:r>
      <w:r w:rsidR="001D68DF" w:rsidRPr="00D5206A">
        <w:rPr>
          <w:rFonts w:ascii="Calibri" w:hAnsi="Calibri" w:cs="Calibri"/>
          <w:b/>
          <w:bCs/>
        </w:rPr>
        <w:t>640ms</w:t>
      </w:r>
      <w:r w:rsidR="001D68DF">
        <w:rPr>
          <w:rFonts w:ascii="Calibri" w:hAnsi="Calibri" w:cs="Calibri"/>
        </w:rPr>
        <w:t>. Therefore, the motivation to include a new formula with K3*T</w:t>
      </w:r>
      <w:r w:rsidR="001D68DF" w:rsidRPr="00D5206A">
        <w:rPr>
          <w:rFonts w:ascii="Calibri" w:hAnsi="Calibri" w:cs="Calibri"/>
          <w:vertAlign w:val="subscript"/>
        </w:rPr>
        <w:t>DRX</w:t>
      </w:r>
      <w:r w:rsidR="001D68DF">
        <w:rPr>
          <w:rFonts w:ascii="Calibri" w:hAnsi="Calibri" w:cs="Calibri"/>
        </w:rPr>
        <w:t xml:space="preserve"> is not clear to us. However, from RAN4 requirements perspective it should be fine to support RRM relaxation with SDT for </w:t>
      </w:r>
      <w:proofErr w:type="spellStart"/>
      <w:r w:rsidR="001D68DF">
        <w:rPr>
          <w:rFonts w:ascii="Calibri" w:hAnsi="Calibri" w:cs="Calibri"/>
        </w:rPr>
        <w:t>RedCap</w:t>
      </w:r>
      <w:proofErr w:type="spellEnd"/>
      <w:r w:rsidR="001D68DF">
        <w:rPr>
          <w:rFonts w:ascii="Calibri" w:hAnsi="Calibri" w:cs="Calibri"/>
        </w:rPr>
        <w:t xml:space="preserve"> with TA validation requirements is given as a constant value = 640ms. </w:t>
      </w:r>
    </w:p>
    <w:p w14:paraId="5F9E470B" w14:textId="2080838C" w:rsidR="00166BCB" w:rsidRDefault="00166BCB" w:rsidP="00166BCB">
      <w:pPr>
        <w:pStyle w:val="ListParagraph"/>
        <w:numPr>
          <w:ilvl w:val="0"/>
          <w:numId w:val="18"/>
        </w:numPr>
        <w:spacing w:after="180"/>
        <w:contextualSpacing w:val="0"/>
        <w:jc w:val="both"/>
        <w:rPr>
          <w:rFonts w:cstheme="minorHAnsi"/>
          <w:b/>
          <w:lang w:eastAsia="ko-KR"/>
        </w:rPr>
      </w:pPr>
      <w:bookmarkStart w:id="9" w:name="_Ref110976736"/>
      <w:r>
        <w:rPr>
          <w:b/>
          <w:bCs/>
        </w:rPr>
        <w:t xml:space="preserve">The TA validation requirements for SDT for </w:t>
      </w:r>
      <w:proofErr w:type="spellStart"/>
      <w:r>
        <w:rPr>
          <w:b/>
          <w:bCs/>
        </w:rPr>
        <w:t>RedCap</w:t>
      </w:r>
      <w:proofErr w:type="spellEnd"/>
      <w:r>
        <w:rPr>
          <w:b/>
          <w:bCs/>
        </w:rPr>
        <w:t xml:space="preserve"> with RRM relaxation is always equal to 640ms</w:t>
      </w:r>
      <w:r w:rsidRPr="00D34B64">
        <w:rPr>
          <w:rFonts w:cstheme="minorHAnsi"/>
          <w:b/>
          <w:lang w:eastAsia="ko-KR"/>
        </w:rPr>
        <w:t>.</w:t>
      </w:r>
      <w:bookmarkEnd w:id="9"/>
    </w:p>
    <w:p w14:paraId="3F0CF578" w14:textId="27FDF8D0" w:rsidR="00383FA2" w:rsidRPr="00423E62" w:rsidRDefault="00383FA2" w:rsidP="00383FA2">
      <w:pPr>
        <w:pStyle w:val="ListParagraph"/>
        <w:numPr>
          <w:ilvl w:val="0"/>
          <w:numId w:val="19"/>
        </w:numPr>
        <w:spacing w:after="180"/>
        <w:contextualSpacing w:val="0"/>
        <w:jc w:val="both"/>
        <w:rPr>
          <w:rFonts w:ascii="Times New Roman" w:hAnsi="Times New Roman" w:cs="Times New Roman"/>
          <w:sz w:val="20"/>
          <w:szCs w:val="20"/>
        </w:rPr>
      </w:pPr>
      <w:bookmarkStart w:id="10" w:name="_Ref110976749"/>
      <w:r>
        <w:rPr>
          <w:rFonts w:cstheme="minorHAnsi"/>
          <w:b/>
          <w:lang w:eastAsia="ko-KR"/>
        </w:rPr>
        <w:t>RAN4 can define TA validation requirement as a single value = 640m</w:t>
      </w:r>
      <w:r>
        <w:rPr>
          <w:rFonts w:eastAsia="PMingLiU" w:cstheme="minorHAnsi"/>
          <w:b/>
        </w:rPr>
        <w:t>s</w:t>
      </w:r>
      <w:r>
        <w:rPr>
          <w:rFonts w:cstheme="minorHAnsi"/>
          <w:b/>
          <w:lang w:eastAsia="ko-KR"/>
        </w:rPr>
        <w:t xml:space="preserve"> for SDT in </w:t>
      </w:r>
      <w:proofErr w:type="spellStart"/>
      <w:r>
        <w:rPr>
          <w:rFonts w:cstheme="minorHAnsi"/>
          <w:b/>
          <w:lang w:eastAsia="ko-KR"/>
        </w:rPr>
        <w:t>RedCap</w:t>
      </w:r>
      <w:proofErr w:type="spellEnd"/>
      <w:r>
        <w:rPr>
          <w:rFonts w:cstheme="minorHAnsi"/>
          <w:b/>
          <w:lang w:eastAsia="ko-KR"/>
        </w:rPr>
        <w:t xml:space="preserve"> with RRM relaxation.</w:t>
      </w:r>
      <w:bookmarkEnd w:id="10"/>
      <w:r>
        <w:rPr>
          <w:rFonts w:cstheme="minorHAnsi"/>
          <w:b/>
          <w:lang w:eastAsia="ko-KR"/>
        </w:rPr>
        <w:t xml:space="preserve"> </w:t>
      </w:r>
    </w:p>
    <w:p w14:paraId="07054924"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0D398E8" w14:textId="25AEC239" w:rsidR="00D34B64" w:rsidRDefault="00D34B64" w:rsidP="00D34B64">
      <w:r>
        <w:t xml:space="preserve">In this </w:t>
      </w:r>
      <w:r w:rsidR="00492276">
        <w:t xml:space="preserve">contribution, the RRM measurement relaxation for </w:t>
      </w:r>
      <w:proofErr w:type="spellStart"/>
      <w:r w:rsidR="00492276">
        <w:t>RedCap</w:t>
      </w:r>
      <w:proofErr w:type="spellEnd"/>
      <w:r w:rsidR="00492276">
        <w:t xml:space="preserve"> are discussed and hence we have the following</w:t>
      </w:r>
      <w:r w:rsidR="005B63C1">
        <w:t xml:space="preserve"> observation and</w:t>
      </w:r>
      <w:r w:rsidR="00492276">
        <w:t xml:space="preserve"> proposals: </w:t>
      </w:r>
    </w:p>
    <w:p w14:paraId="3C5DC585" w14:textId="797C5B4A" w:rsidR="005B63C1" w:rsidRPr="005B63C1" w:rsidRDefault="005B63C1" w:rsidP="00D34B64">
      <w:pPr>
        <w:rPr>
          <w:b/>
          <w:bCs/>
        </w:rPr>
      </w:pPr>
      <w:r w:rsidRPr="005B63C1">
        <w:rPr>
          <w:b/>
          <w:bCs/>
        </w:rPr>
        <w:fldChar w:fldCharType="begin"/>
      </w:r>
      <w:r w:rsidRPr="005B63C1">
        <w:rPr>
          <w:b/>
          <w:bCs/>
        </w:rPr>
        <w:instrText xml:space="preserve"> REF _Ref101286048 \r \h </w:instrText>
      </w:r>
      <w:r>
        <w:rPr>
          <w:b/>
          <w:bCs/>
        </w:rPr>
        <w:instrText xml:space="preserve"> \* MERGEFORMAT </w:instrText>
      </w:r>
      <w:r w:rsidRPr="005B63C1">
        <w:rPr>
          <w:b/>
          <w:bCs/>
        </w:rPr>
      </w:r>
      <w:r w:rsidRPr="005B63C1">
        <w:rPr>
          <w:b/>
          <w:bCs/>
        </w:rPr>
        <w:fldChar w:fldCharType="separate"/>
      </w:r>
      <w:r w:rsidR="00AB3E8F">
        <w:rPr>
          <w:b/>
          <w:bCs/>
        </w:rPr>
        <w:t>Proposal 1:</w:t>
      </w:r>
      <w:r w:rsidRPr="005B63C1">
        <w:rPr>
          <w:b/>
          <w:bCs/>
        </w:rPr>
        <w:fldChar w:fldCharType="end"/>
      </w:r>
      <w:r w:rsidRPr="005B63C1">
        <w:rPr>
          <w:b/>
          <w:bCs/>
        </w:rPr>
        <w:t xml:space="preserve"> </w:t>
      </w:r>
      <w:r w:rsidRPr="005B63C1">
        <w:rPr>
          <w:b/>
          <w:bCs/>
        </w:rPr>
        <w:fldChar w:fldCharType="begin"/>
      </w:r>
      <w:r w:rsidRPr="005B63C1">
        <w:rPr>
          <w:b/>
          <w:bCs/>
        </w:rPr>
        <w:instrText xml:space="preserve"> REF _Ref101286048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Rel-16 low not-at-cell-edge and Rel-17 stationary (</w:t>
      </w:r>
      <w:proofErr w:type="gramStart"/>
      <w:r w:rsidR="00AB3E8F" w:rsidRPr="00AB3E8F">
        <w:rPr>
          <w:rFonts w:cstheme="minorHAnsi"/>
          <w:b/>
          <w:bCs/>
          <w:lang w:eastAsia="ko-KR"/>
        </w:rPr>
        <w:t>i.e.</w:t>
      </w:r>
      <w:proofErr w:type="gramEnd"/>
      <w:r w:rsidR="00AB3E8F" w:rsidRPr="00AB3E8F">
        <w:rPr>
          <w:rFonts w:cstheme="minorHAnsi"/>
          <w:b/>
          <w:bCs/>
          <w:lang w:eastAsia="ko-KR"/>
        </w:rPr>
        <w:t xml:space="preserve"> case 8) are allowed to be configured together.</w:t>
      </w:r>
      <w:r w:rsidRPr="005B63C1">
        <w:rPr>
          <w:b/>
          <w:bCs/>
        </w:rPr>
        <w:fldChar w:fldCharType="end"/>
      </w:r>
    </w:p>
    <w:p w14:paraId="5CECF400" w14:textId="7A5ACB6F" w:rsidR="005B63C1" w:rsidRPr="005B63C1" w:rsidRDefault="005B63C1" w:rsidP="00D34B64">
      <w:pPr>
        <w:rPr>
          <w:b/>
          <w:bCs/>
        </w:rPr>
      </w:pPr>
      <w:r w:rsidRPr="005B63C1">
        <w:rPr>
          <w:b/>
          <w:bCs/>
        </w:rPr>
        <w:fldChar w:fldCharType="begin"/>
      </w:r>
      <w:r w:rsidRPr="005B63C1">
        <w:rPr>
          <w:b/>
          <w:bCs/>
        </w:rPr>
        <w:instrText xml:space="preserve"> REF _Ref110976631 \r \h </w:instrText>
      </w:r>
      <w:r>
        <w:rPr>
          <w:b/>
          <w:bCs/>
        </w:rPr>
        <w:instrText xml:space="preserve"> \* MERGEFORMAT </w:instrText>
      </w:r>
      <w:r w:rsidRPr="005B63C1">
        <w:rPr>
          <w:b/>
          <w:bCs/>
        </w:rPr>
      </w:r>
      <w:r w:rsidRPr="005B63C1">
        <w:rPr>
          <w:b/>
          <w:bCs/>
        </w:rPr>
        <w:fldChar w:fldCharType="separate"/>
      </w:r>
      <w:r w:rsidR="00AB3E8F">
        <w:rPr>
          <w:b/>
          <w:bCs/>
        </w:rPr>
        <w:t>Observation 1:</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_Ref110976631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The existing relaxed DRX cycle = 2.56 s for low mobility and not-at-cell edge criteria can be more relaxed compared to the new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requirements, hence there should be new relaxed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to resolve that issue.</w:t>
      </w:r>
      <w:r w:rsidRPr="005B63C1">
        <w:rPr>
          <w:b/>
          <w:bCs/>
        </w:rPr>
        <w:fldChar w:fldCharType="end"/>
      </w:r>
    </w:p>
    <w:p w14:paraId="6A8200FF" w14:textId="7DA551E9" w:rsidR="005B63C1" w:rsidRPr="005B63C1" w:rsidRDefault="005B63C1" w:rsidP="00D34B64">
      <w:pPr>
        <w:rPr>
          <w:b/>
          <w:bCs/>
        </w:rPr>
      </w:pPr>
      <w:r w:rsidRPr="005B63C1">
        <w:rPr>
          <w:b/>
          <w:bCs/>
        </w:rPr>
        <w:fldChar w:fldCharType="begin"/>
      </w:r>
      <w:r w:rsidRPr="005B63C1">
        <w:rPr>
          <w:b/>
          <w:bCs/>
        </w:rPr>
        <w:instrText xml:space="preserve"> REF _Ref110976648 \r \h </w:instrText>
      </w:r>
      <w:r>
        <w:rPr>
          <w:b/>
          <w:bCs/>
        </w:rPr>
        <w:instrText xml:space="preserve"> \* MERGEFORMAT </w:instrText>
      </w:r>
      <w:r w:rsidRPr="005B63C1">
        <w:rPr>
          <w:b/>
          <w:bCs/>
        </w:rPr>
      </w:r>
      <w:r w:rsidRPr="005B63C1">
        <w:rPr>
          <w:b/>
          <w:bCs/>
        </w:rPr>
        <w:fldChar w:fldCharType="separate"/>
      </w:r>
      <w:r w:rsidR="00AB3E8F">
        <w:rPr>
          <w:b/>
          <w:bCs/>
        </w:rPr>
        <w:t>Proposal 2:</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_Ref110976648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The new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requirements are up to 10485.76 s (</w:t>
      </w:r>
      <w:proofErr w:type="gramStart"/>
      <w:r w:rsidR="00AB3E8F" w:rsidRPr="00AB3E8F">
        <w:rPr>
          <w:rFonts w:cstheme="minorHAnsi"/>
          <w:b/>
          <w:bCs/>
          <w:lang w:eastAsia="ko-KR"/>
        </w:rPr>
        <w:t>i.e.</w:t>
      </w:r>
      <w:proofErr w:type="gramEnd"/>
      <w:r w:rsidR="00AB3E8F" w:rsidRPr="00AB3E8F">
        <w:rPr>
          <w:rFonts w:cstheme="minorHAnsi"/>
          <w:b/>
          <w:bCs/>
          <w:lang w:eastAsia="ko-KR"/>
        </w:rPr>
        <w:t xml:space="preserve"> already very relaxed) hence there is no need for further relax the high values of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with RRM relaxation.</w:t>
      </w:r>
      <w:r w:rsidRPr="005B63C1">
        <w:rPr>
          <w:b/>
          <w:bCs/>
        </w:rPr>
        <w:fldChar w:fldCharType="end"/>
      </w:r>
    </w:p>
    <w:p w14:paraId="3AA21206" w14:textId="377007C7" w:rsidR="005B63C1" w:rsidRPr="005B63C1" w:rsidRDefault="005B63C1" w:rsidP="00D34B64">
      <w:pPr>
        <w:rPr>
          <w:b/>
          <w:bCs/>
        </w:rPr>
      </w:pPr>
      <w:r w:rsidRPr="005B63C1">
        <w:rPr>
          <w:b/>
          <w:bCs/>
        </w:rPr>
        <w:fldChar w:fldCharType="begin"/>
      </w:r>
      <w:r w:rsidRPr="005B63C1">
        <w:rPr>
          <w:b/>
          <w:bCs/>
        </w:rPr>
        <w:instrText xml:space="preserve"> REF _Ref78929445 \r \h </w:instrText>
      </w:r>
      <w:r>
        <w:rPr>
          <w:b/>
          <w:bCs/>
        </w:rPr>
        <w:instrText xml:space="preserve"> \* MERGEFORMAT </w:instrText>
      </w:r>
      <w:r w:rsidRPr="005B63C1">
        <w:rPr>
          <w:b/>
          <w:bCs/>
        </w:rPr>
      </w:r>
      <w:r w:rsidRPr="005B63C1">
        <w:rPr>
          <w:b/>
          <w:bCs/>
        </w:rPr>
        <w:fldChar w:fldCharType="separate"/>
      </w:r>
      <w:r w:rsidR="00AB3E8F">
        <w:rPr>
          <w:b/>
          <w:bCs/>
        </w:rPr>
        <w:t>Proposal 3:</w:t>
      </w:r>
      <w:r w:rsidRPr="005B63C1">
        <w:rPr>
          <w:b/>
          <w:bCs/>
        </w:rPr>
        <w:fldChar w:fldCharType="end"/>
      </w:r>
      <w:r w:rsidRPr="005B63C1">
        <w:rPr>
          <w:b/>
          <w:bCs/>
        </w:rPr>
        <w:t xml:space="preserve"> </w:t>
      </w:r>
      <w:r w:rsidRPr="005B63C1">
        <w:rPr>
          <w:b/>
          <w:bCs/>
        </w:rPr>
        <w:fldChar w:fldCharType="begin"/>
      </w:r>
      <w:r w:rsidRPr="005B63C1">
        <w:rPr>
          <w:b/>
          <w:bCs/>
        </w:rPr>
        <w:instrText xml:space="preserve"> REF _Ref78929445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Support the design of new relaxed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for Rel-16/17 RRM relaxation for low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cycles with PTW.</w:t>
      </w:r>
      <w:r w:rsidRPr="005B63C1">
        <w:rPr>
          <w:b/>
          <w:bCs/>
        </w:rPr>
        <w:fldChar w:fldCharType="end"/>
      </w:r>
    </w:p>
    <w:p w14:paraId="2E19D389" w14:textId="240688D2" w:rsidR="005B63C1" w:rsidRPr="005B63C1" w:rsidRDefault="005B63C1" w:rsidP="00D34B64">
      <w:pPr>
        <w:rPr>
          <w:b/>
          <w:bCs/>
        </w:rPr>
      </w:pPr>
      <w:r w:rsidRPr="005B63C1">
        <w:rPr>
          <w:b/>
          <w:bCs/>
        </w:rPr>
        <w:fldChar w:fldCharType="begin"/>
      </w:r>
      <w:r w:rsidRPr="005B63C1">
        <w:rPr>
          <w:b/>
          <w:bCs/>
        </w:rPr>
        <w:instrText xml:space="preserve"> REF _Ref110976692 \r \h </w:instrText>
      </w:r>
      <w:r>
        <w:rPr>
          <w:b/>
          <w:bCs/>
        </w:rPr>
        <w:instrText xml:space="preserve"> \* MERGEFORMAT </w:instrText>
      </w:r>
      <w:r w:rsidRPr="005B63C1">
        <w:rPr>
          <w:b/>
          <w:bCs/>
        </w:rPr>
      </w:r>
      <w:r w:rsidRPr="005B63C1">
        <w:rPr>
          <w:b/>
          <w:bCs/>
        </w:rPr>
        <w:fldChar w:fldCharType="separate"/>
      </w:r>
      <w:r w:rsidR="00AB3E8F">
        <w:rPr>
          <w:b/>
          <w:bCs/>
        </w:rPr>
        <w:t>Proposal 4:</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_Ref110976692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The scaling factor applies only when the relaxed evaluation/measurement time with such scaling factor on one carrier is not greater than single PTW window length.</w:t>
      </w:r>
      <w:r w:rsidRPr="005B63C1">
        <w:rPr>
          <w:b/>
          <w:bCs/>
        </w:rPr>
        <w:fldChar w:fldCharType="end"/>
      </w:r>
    </w:p>
    <w:p w14:paraId="35348335" w14:textId="7EB78D69" w:rsidR="005B63C1" w:rsidRPr="005B63C1" w:rsidRDefault="005B63C1" w:rsidP="00D34B64">
      <w:pPr>
        <w:rPr>
          <w:b/>
          <w:bCs/>
        </w:rPr>
      </w:pPr>
      <w:r w:rsidRPr="005B63C1">
        <w:rPr>
          <w:b/>
          <w:bCs/>
        </w:rPr>
        <w:fldChar w:fldCharType="begin"/>
      </w:r>
      <w:r w:rsidRPr="005B63C1">
        <w:rPr>
          <w:b/>
          <w:bCs/>
        </w:rPr>
        <w:instrText xml:space="preserve"> REF _Ref110976705 \r \h </w:instrText>
      </w:r>
      <w:r>
        <w:rPr>
          <w:b/>
          <w:bCs/>
        </w:rPr>
        <w:instrText xml:space="preserve"> \* MERGEFORMAT </w:instrText>
      </w:r>
      <w:r w:rsidRPr="005B63C1">
        <w:rPr>
          <w:b/>
          <w:bCs/>
        </w:rPr>
      </w:r>
      <w:r w:rsidRPr="005B63C1">
        <w:rPr>
          <w:b/>
          <w:bCs/>
        </w:rPr>
        <w:fldChar w:fldCharType="separate"/>
      </w:r>
      <w:r w:rsidR="00AB3E8F">
        <w:rPr>
          <w:b/>
          <w:bCs/>
        </w:rPr>
        <w:t>Proposal 5:</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_Ref110976705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Different scaling factor can be applied for different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with PTW, where the larger the </w:t>
      </w:r>
      <w:proofErr w:type="spellStart"/>
      <w:r w:rsidR="00AB3E8F" w:rsidRPr="00AB3E8F">
        <w:rPr>
          <w:rFonts w:cstheme="minorHAnsi"/>
          <w:b/>
          <w:bCs/>
          <w:lang w:eastAsia="ko-KR"/>
        </w:rPr>
        <w:t>eDRX</w:t>
      </w:r>
      <w:proofErr w:type="spellEnd"/>
      <w:r w:rsidR="00AB3E8F" w:rsidRPr="00AB3E8F">
        <w:rPr>
          <w:rFonts w:cstheme="minorHAnsi"/>
          <w:b/>
          <w:bCs/>
          <w:lang w:eastAsia="ko-KR"/>
        </w:rPr>
        <w:t xml:space="preserve"> with PTW the smaller the scaling factor.</w:t>
      </w:r>
      <w:r w:rsidRPr="005B63C1">
        <w:rPr>
          <w:b/>
          <w:bCs/>
        </w:rPr>
        <w:fldChar w:fldCharType="end"/>
      </w:r>
    </w:p>
    <w:p w14:paraId="1E8D42B6" w14:textId="47039F6F" w:rsidR="005B63C1" w:rsidRPr="005B63C1" w:rsidRDefault="005B63C1" w:rsidP="00D34B64">
      <w:pPr>
        <w:rPr>
          <w:b/>
          <w:bCs/>
        </w:rPr>
      </w:pPr>
      <w:r w:rsidRPr="005B63C1">
        <w:rPr>
          <w:b/>
          <w:bCs/>
        </w:rPr>
        <w:fldChar w:fldCharType="begin"/>
      </w:r>
      <w:r w:rsidRPr="005B63C1">
        <w:rPr>
          <w:b/>
          <w:bCs/>
        </w:rPr>
        <w:instrText xml:space="preserve"> REF _Ref110976720 \r \h </w:instrText>
      </w:r>
      <w:r>
        <w:rPr>
          <w:b/>
          <w:bCs/>
        </w:rPr>
        <w:instrText xml:space="preserve"> \* MERGEFORMAT </w:instrText>
      </w:r>
      <w:r w:rsidRPr="005B63C1">
        <w:rPr>
          <w:b/>
          <w:bCs/>
        </w:rPr>
      </w:r>
      <w:r w:rsidRPr="005B63C1">
        <w:rPr>
          <w:b/>
          <w:bCs/>
        </w:rPr>
        <w:fldChar w:fldCharType="separate"/>
      </w:r>
      <w:r w:rsidR="00AB3E8F">
        <w:rPr>
          <w:b/>
          <w:bCs/>
        </w:rPr>
        <w:t>Proposal 6:</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_Ref110976720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For inter-frequency measurement relaxation RAN4 shall define the following for both stationary criterion and </w:t>
      </w:r>
      <w:proofErr w:type="gramStart"/>
      <w:r w:rsidR="00AB3E8F" w:rsidRPr="00AB3E8F">
        <w:rPr>
          <w:rFonts w:cstheme="minorHAnsi"/>
          <w:b/>
          <w:bCs/>
          <w:lang w:eastAsia="ko-KR"/>
        </w:rPr>
        <w:t>stationary</w:t>
      </w:r>
      <w:proofErr w:type="gramEnd"/>
      <w:r w:rsidR="00AB3E8F" w:rsidRPr="00AB3E8F">
        <w:rPr>
          <w:rFonts w:cstheme="minorHAnsi"/>
          <w:b/>
          <w:bCs/>
          <w:lang w:eastAsia="ko-KR"/>
        </w:rPr>
        <w:t xml:space="preserve"> and not-at-cell edge criterion:</w:t>
      </w:r>
      <w:r w:rsidRPr="005B63C1">
        <w:rPr>
          <w:b/>
          <w:bCs/>
        </w:rPr>
        <w:fldChar w:fldCharType="end"/>
      </w:r>
    </w:p>
    <w:tbl>
      <w:tblPr>
        <w:tblStyle w:val="TableGrid"/>
        <w:tblW w:w="0" w:type="auto"/>
        <w:tblLook w:val="04A0" w:firstRow="1" w:lastRow="0" w:firstColumn="1" w:lastColumn="0" w:noHBand="0" w:noVBand="1"/>
      </w:tblPr>
      <w:tblGrid>
        <w:gridCol w:w="9629"/>
      </w:tblGrid>
      <w:tr w:rsidR="005B63C1" w:rsidRPr="005B63C1" w14:paraId="7464CB6D" w14:textId="77777777" w:rsidTr="0018414A">
        <w:tc>
          <w:tcPr>
            <w:tcW w:w="9629" w:type="dxa"/>
          </w:tcPr>
          <w:p w14:paraId="714B64BE" w14:textId="77777777" w:rsidR="005B63C1" w:rsidRPr="005B63C1" w:rsidRDefault="005B63C1" w:rsidP="0018414A">
            <w:pPr>
              <w:pStyle w:val="ListParagraph"/>
              <w:spacing w:after="180"/>
              <w:ind w:left="0"/>
              <w:contextualSpacing w:val="0"/>
              <w:jc w:val="both"/>
              <w:rPr>
                <w:rFonts w:ascii="Times New Roman" w:hAnsi="Times New Roman" w:cs="Times New Roman"/>
                <w:b/>
                <w:bCs/>
                <w:sz w:val="20"/>
                <w:szCs w:val="20"/>
              </w:rPr>
            </w:pPr>
            <w:r w:rsidRPr="005B63C1">
              <w:rPr>
                <w:b/>
                <w:bCs/>
                <w:noProof/>
              </w:rPr>
              <w:t>When Srxlev &gt; S</w:t>
            </w:r>
            <w:r w:rsidRPr="005B63C1">
              <w:rPr>
                <w:b/>
                <w:bCs/>
                <w:noProof/>
                <w:vertAlign w:val="subscript"/>
              </w:rPr>
              <w:t>nonIntraSearchP</w:t>
            </w:r>
            <w:r w:rsidRPr="005B63C1">
              <w:rPr>
                <w:b/>
                <w:bCs/>
                <w:noProof/>
              </w:rPr>
              <w:t xml:space="preserve"> and Squal &gt; S</w:t>
            </w:r>
            <w:r w:rsidRPr="005B63C1">
              <w:rPr>
                <w:b/>
                <w:bCs/>
                <w:noProof/>
                <w:vertAlign w:val="subscript"/>
              </w:rPr>
              <w:t>nonIntraSearchQ</w:t>
            </w:r>
            <w:r w:rsidRPr="005B63C1">
              <w:rPr>
                <w:b/>
                <w:bCs/>
                <w:noProof/>
              </w:rPr>
              <w:t>, the UE shall search for inter-frequency layers of higher priority at least every K4*T</w:t>
            </w:r>
            <w:r w:rsidRPr="005B63C1">
              <w:rPr>
                <w:b/>
                <w:bCs/>
                <w:noProof/>
                <w:vertAlign w:val="subscript"/>
              </w:rPr>
              <w:t xml:space="preserve">higher_priority_search </w:t>
            </w:r>
            <w:r w:rsidRPr="005B63C1">
              <w:rPr>
                <w:b/>
                <w:bCs/>
                <w:noProof/>
              </w:rPr>
              <w:t>where T</w:t>
            </w:r>
            <w:r w:rsidRPr="005B63C1">
              <w:rPr>
                <w:b/>
                <w:bCs/>
                <w:noProof/>
                <w:vertAlign w:val="subscript"/>
              </w:rPr>
              <w:t>higher_priority_search</w:t>
            </w:r>
            <w:r w:rsidRPr="005B63C1">
              <w:rPr>
                <w:b/>
                <w:bCs/>
                <w:noProof/>
              </w:rPr>
              <w:t xml:space="preserve"> is described in clause 4.2B.2.7 and K4=240.</w:t>
            </w:r>
          </w:p>
        </w:tc>
      </w:tr>
    </w:tbl>
    <w:p w14:paraId="39567C8B" w14:textId="1360B5AF" w:rsidR="005B63C1" w:rsidRPr="005B63C1" w:rsidRDefault="005B63C1" w:rsidP="00D34B64">
      <w:pPr>
        <w:rPr>
          <w:b/>
          <w:bCs/>
        </w:rPr>
      </w:pPr>
      <w:r w:rsidRPr="005B63C1">
        <w:rPr>
          <w:b/>
          <w:bCs/>
        </w:rPr>
        <w:fldChar w:fldCharType="begin"/>
      </w:r>
      <w:r w:rsidRPr="005B63C1">
        <w:rPr>
          <w:b/>
          <w:bCs/>
        </w:rPr>
        <w:instrText xml:space="preserve"> REF _Ref110976736 \r \h </w:instrText>
      </w:r>
      <w:r>
        <w:rPr>
          <w:b/>
          <w:bCs/>
        </w:rPr>
        <w:instrText xml:space="preserve"> \* MERGEFORMAT </w:instrText>
      </w:r>
      <w:r w:rsidRPr="005B63C1">
        <w:rPr>
          <w:b/>
          <w:bCs/>
        </w:rPr>
      </w:r>
      <w:r w:rsidRPr="005B63C1">
        <w:rPr>
          <w:b/>
          <w:bCs/>
        </w:rPr>
        <w:fldChar w:fldCharType="separate"/>
      </w:r>
      <w:r w:rsidR="00AB3E8F">
        <w:rPr>
          <w:b/>
          <w:bCs/>
        </w:rPr>
        <w:t>Observation 2:</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_Ref110976736 \h </w:instrText>
      </w:r>
      <w:r>
        <w:rPr>
          <w:b/>
          <w:bCs/>
        </w:rPr>
        <w:instrText xml:space="preserve"> \* MERGEFORMAT </w:instrText>
      </w:r>
      <w:r w:rsidRPr="005B63C1">
        <w:rPr>
          <w:b/>
          <w:bCs/>
        </w:rPr>
      </w:r>
      <w:r w:rsidRPr="005B63C1">
        <w:rPr>
          <w:b/>
          <w:bCs/>
        </w:rPr>
        <w:fldChar w:fldCharType="separate"/>
      </w:r>
      <w:r w:rsidR="00AB3E8F">
        <w:rPr>
          <w:b/>
          <w:bCs/>
        </w:rPr>
        <w:t xml:space="preserve">The TA validation requirements for SDT for </w:t>
      </w:r>
      <w:proofErr w:type="spellStart"/>
      <w:r w:rsidR="00AB3E8F">
        <w:rPr>
          <w:b/>
          <w:bCs/>
        </w:rPr>
        <w:t>RedCap</w:t>
      </w:r>
      <w:proofErr w:type="spellEnd"/>
      <w:r w:rsidR="00AB3E8F">
        <w:rPr>
          <w:b/>
          <w:bCs/>
        </w:rPr>
        <w:t xml:space="preserve"> with RRM relaxation is always equal to 640ms</w:t>
      </w:r>
      <w:r w:rsidR="00AB3E8F" w:rsidRPr="00AB3E8F">
        <w:rPr>
          <w:b/>
          <w:bCs/>
        </w:rPr>
        <w:t>.</w:t>
      </w:r>
      <w:r w:rsidRPr="005B63C1">
        <w:rPr>
          <w:b/>
          <w:bCs/>
        </w:rPr>
        <w:fldChar w:fldCharType="end"/>
      </w:r>
    </w:p>
    <w:p w14:paraId="18FC53A8" w14:textId="3111819B" w:rsidR="005B63C1" w:rsidRPr="005B63C1" w:rsidRDefault="005B63C1" w:rsidP="00D34B64">
      <w:pPr>
        <w:rPr>
          <w:b/>
          <w:bCs/>
        </w:rPr>
      </w:pPr>
      <w:r w:rsidRPr="005B63C1">
        <w:rPr>
          <w:b/>
          <w:bCs/>
        </w:rPr>
        <w:fldChar w:fldCharType="begin"/>
      </w:r>
      <w:r w:rsidRPr="005B63C1">
        <w:rPr>
          <w:b/>
          <w:bCs/>
        </w:rPr>
        <w:instrText xml:space="preserve"> REF _Ref110976749 \r \h </w:instrText>
      </w:r>
      <w:r>
        <w:rPr>
          <w:b/>
          <w:bCs/>
        </w:rPr>
        <w:instrText xml:space="preserve"> \* MERGEFORMAT </w:instrText>
      </w:r>
      <w:r w:rsidRPr="005B63C1">
        <w:rPr>
          <w:b/>
          <w:bCs/>
        </w:rPr>
      </w:r>
      <w:r w:rsidRPr="005B63C1">
        <w:rPr>
          <w:b/>
          <w:bCs/>
        </w:rPr>
        <w:fldChar w:fldCharType="separate"/>
      </w:r>
      <w:r w:rsidR="00AB3E8F">
        <w:rPr>
          <w:b/>
          <w:bCs/>
        </w:rPr>
        <w:t>Proposal 7:</w:t>
      </w:r>
      <w:r w:rsidRPr="005B63C1">
        <w:rPr>
          <w:b/>
          <w:bCs/>
        </w:rPr>
        <w:fldChar w:fldCharType="end"/>
      </w:r>
      <w:r w:rsidRPr="005B63C1">
        <w:rPr>
          <w:b/>
          <w:bCs/>
        </w:rPr>
        <w:t xml:space="preserve"> </w:t>
      </w:r>
      <w:r w:rsidRPr="005B63C1">
        <w:rPr>
          <w:b/>
          <w:bCs/>
        </w:rPr>
        <w:fldChar w:fldCharType="begin"/>
      </w:r>
      <w:r w:rsidRPr="005B63C1">
        <w:rPr>
          <w:b/>
          <w:bCs/>
        </w:rPr>
        <w:instrText xml:space="preserve"> REF _Ref110976749 \h </w:instrText>
      </w:r>
      <w:r>
        <w:rPr>
          <w:b/>
          <w:bCs/>
        </w:rPr>
        <w:instrText xml:space="preserve"> \* MERGEFORMAT </w:instrText>
      </w:r>
      <w:r w:rsidRPr="005B63C1">
        <w:rPr>
          <w:b/>
          <w:bCs/>
        </w:rPr>
      </w:r>
      <w:r w:rsidRPr="005B63C1">
        <w:rPr>
          <w:b/>
          <w:bCs/>
        </w:rPr>
        <w:fldChar w:fldCharType="separate"/>
      </w:r>
      <w:r w:rsidR="00AB3E8F" w:rsidRPr="00AB3E8F">
        <w:rPr>
          <w:rFonts w:cstheme="minorHAnsi"/>
          <w:b/>
          <w:bCs/>
          <w:lang w:eastAsia="ko-KR"/>
        </w:rPr>
        <w:t xml:space="preserve">RAN4 can define TA validation requirement as a single value = 640ms for SDT in </w:t>
      </w:r>
      <w:proofErr w:type="spellStart"/>
      <w:r w:rsidR="00AB3E8F" w:rsidRPr="00AB3E8F">
        <w:rPr>
          <w:rFonts w:cstheme="minorHAnsi"/>
          <w:b/>
          <w:bCs/>
          <w:lang w:eastAsia="ko-KR"/>
        </w:rPr>
        <w:t>RedCap</w:t>
      </w:r>
      <w:proofErr w:type="spellEnd"/>
      <w:r w:rsidR="00AB3E8F" w:rsidRPr="00AB3E8F">
        <w:rPr>
          <w:rFonts w:cstheme="minorHAnsi"/>
          <w:b/>
          <w:bCs/>
          <w:lang w:eastAsia="ko-KR"/>
        </w:rPr>
        <w:t xml:space="preserve"> with RRM relaxation.</w:t>
      </w:r>
      <w:r w:rsidRPr="005B63C1">
        <w:rPr>
          <w:b/>
          <w:bCs/>
        </w:rPr>
        <w:fldChar w:fldCharType="end"/>
      </w:r>
    </w:p>
    <w:p w14:paraId="45317225"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0F47F438" w14:textId="2ADE3BDD" w:rsidR="007E0896" w:rsidRPr="00A452EC" w:rsidRDefault="007E0896" w:rsidP="00B17180">
      <w:pPr>
        <w:pStyle w:val="ListParagraph"/>
        <w:numPr>
          <w:ilvl w:val="0"/>
          <w:numId w:val="15"/>
        </w:numPr>
        <w:jc w:val="both"/>
        <w:rPr>
          <w:rFonts w:cstheme="minorHAnsi"/>
          <w:color w:val="000000"/>
        </w:rPr>
      </w:pPr>
      <w:bookmarkStart w:id="11" w:name="_Ref101286292"/>
      <w:r w:rsidRPr="00A452EC">
        <w:rPr>
          <w:rFonts w:cstheme="minorHAnsi"/>
          <w:color w:val="000000"/>
        </w:rPr>
        <w:t>R4-</w:t>
      </w:r>
      <w:r w:rsidR="001B31E7">
        <w:rPr>
          <w:rFonts w:cstheme="minorHAnsi"/>
          <w:color w:val="000000"/>
        </w:rPr>
        <w:t>2210596, “</w:t>
      </w:r>
      <w:r w:rsidR="001B31E7" w:rsidRPr="00342735">
        <w:rPr>
          <w:rFonts w:cstheme="minorHAnsi"/>
          <w:color w:val="000000"/>
        </w:rPr>
        <w:t xml:space="preserve">WF on </w:t>
      </w:r>
      <w:proofErr w:type="spellStart"/>
      <w:r w:rsidR="001B31E7" w:rsidRPr="00342735">
        <w:rPr>
          <w:rFonts w:cstheme="minorHAnsi"/>
          <w:color w:val="000000"/>
        </w:rPr>
        <w:t>eDRX</w:t>
      </w:r>
      <w:proofErr w:type="spellEnd"/>
      <w:r w:rsidR="001B31E7" w:rsidRPr="00342735">
        <w:rPr>
          <w:rFonts w:cstheme="minorHAnsi"/>
          <w:color w:val="000000"/>
        </w:rPr>
        <w:t xml:space="preserve"> and RRM measurement relaxations requirements for Redcap UE</w:t>
      </w:r>
      <w:r w:rsidR="001B31E7">
        <w:rPr>
          <w:rFonts w:cstheme="minorHAnsi"/>
          <w:color w:val="000000"/>
        </w:rPr>
        <w:t>”, vivo</w:t>
      </w:r>
      <w:r w:rsidRPr="00A452EC">
        <w:rPr>
          <w:rFonts w:cstheme="minorHAnsi"/>
          <w:color w:val="000000"/>
        </w:rPr>
        <w:t>.</w:t>
      </w:r>
      <w:bookmarkEnd w:id="11"/>
    </w:p>
    <w:sectPr w:rsidR="007E0896" w:rsidRPr="00A452E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5F580" w14:textId="77777777" w:rsidR="0083405E" w:rsidRDefault="0083405E">
      <w:r>
        <w:separator/>
      </w:r>
    </w:p>
  </w:endnote>
  <w:endnote w:type="continuationSeparator" w:id="0">
    <w:p w14:paraId="3CAC5F80" w14:textId="77777777" w:rsidR="0083405E" w:rsidRDefault="0083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F8707" w14:textId="77777777" w:rsidR="0083405E" w:rsidRDefault="0083405E">
      <w:r>
        <w:separator/>
      </w:r>
    </w:p>
  </w:footnote>
  <w:footnote w:type="continuationSeparator" w:id="0">
    <w:p w14:paraId="4AC9EAFC" w14:textId="77777777" w:rsidR="0083405E" w:rsidRDefault="00834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A7734A"/>
    <w:multiLevelType w:val="hybridMultilevel"/>
    <w:tmpl w:val="3FD2B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A4F74"/>
    <w:multiLevelType w:val="hybridMultilevel"/>
    <w:tmpl w:val="23A4ACC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61CBE"/>
    <w:multiLevelType w:val="hybridMultilevel"/>
    <w:tmpl w:val="614AE6E0"/>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5"/>
  </w:num>
  <w:num w:numId="3">
    <w:abstractNumId w:val="3"/>
  </w:num>
  <w:num w:numId="4">
    <w:abstractNumId w:val="27"/>
  </w:num>
  <w:num w:numId="5">
    <w:abstractNumId w:val="5"/>
  </w:num>
  <w:num w:numId="6">
    <w:abstractNumId w:val="10"/>
  </w:num>
  <w:num w:numId="7">
    <w:abstractNumId w:val="7"/>
  </w:num>
  <w:num w:numId="8">
    <w:abstractNumId w:val="8"/>
  </w:num>
  <w:num w:numId="9">
    <w:abstractNumId w:val="12"/>
  </w:num>
  <w:num w:numId="10">
    <w:abstractNumId w:val="22"/>
  </w:num>
  <w:num w:numId="11">
    <w:abstractNumId w:val="24"/>
  </w:num>
  <w:num w:numId="12">
    <w:abstractNumId w:val="16"/>
  </w:num>
  <w:num w:numId="13">
    <w:abstractNumId w:val="18"/>
  </w:num>
  <w:num w:numId="14">
    <w:abstractNumId w:val="23"/>
  </w:num>
  <w:num w:numId="15">
    <w:abstractNumId w:val="21"/>
  </w:num>
  <w:num w:numId="16">
    <w:abstractNumId w:val="14"/>
  </w:num>
  <w:num w:numId="17">
    <w:abstractNumId w:val="20"/>
  </w:num>
  <w:num w:numId="18">
    <w:abstractNumId w:val="2"/>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0"/>
  </w:num>
  <w:num w:numId="24">
    <w:abstractNumId w:val="1"/>
  </w:num>
  <w:num w:numId="25">
    <w:abstractNumId w:val="19"/>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3"/>
  </w:num>
  <w:num w:numId="2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CE"/>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8AD"/>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BA2"/>
    <w:rsid w:val="00076C26"/>
    <w:rsid w:val="00076C8F"/>
    <w:rsid w:val="00076EF6"/>
    <w:rsid w:val="00077898"/>
    <w:rsid w:val="000778E0"/>
    <w:rsid w:val="000808A6"/>
    <w:rsid w:val="00080A12"/>
    <w:rsid w:val="00080D71"/>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00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861"/>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0F7E24"/>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4A0"/>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31"/>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6BCB"/>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0E46"/>
    <w:rsid w:val="001B128B"/>
    <w:rsid w:val="001B14E9"/>
    <w:rsid w:val="001B1A58"/>
    <w:rsid w:val="001B1B6E"/>
    <w:rsid w:val="001B2031"/>
    <w:rsid w:val="001B286C"/>
    <w:rsid w:val="001B290F"/>
    <w:rsid w:val="001B31E7"/>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9BB"/>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5F7C"/>
    <w:rsid w:val="001D61E6"/>
    <w:rsid w:val="001D6203"/>
    <w:rsid w:val="001D638C"/>
    <w:rsid w:val="001D68DF"/>
    <w:rsid w:val="001D7037"/>
    <w:rsid w:val="001D76FE"/>
    <w:rsid w:val="001D798E"/>
    <w:rsid w:val="001D7C85"/>
    <w:rsid w:val="001D7FD1"/>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40"/>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7B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3E6"/>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A82"/>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2E5"/>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170"/>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BF2"/>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A7"/>
    <w:rsid w:val="002E1C71"/>
    <w:rsid w:val="002E1D5A"/>
    <w:rsid w:val="002E1DA5"/>
    <w:rsid w:val="002E1FC9"/>
    <w:rsid w:val="002E2945"/>
    <w:rsid w:val="002E2DB3"/>
    <w:rsid w:val="002E2E08"/>
    <w:rsid w:val="002E2F65"/>
    <w:rsid w:val="002E4080"/>
    <w:rsid w:val="002E4F48"/>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5"/>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20C"/>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64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F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7B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1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3FA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8A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CFD"/>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F7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3E62"/>
    <w:rsid w:val="004248EA"/>
    <w:rsid w:val="00424FA7"/>
    <w:rsid w:val="00424FCB"/>
    <w:rsid w:val="004255A0"/>
    <w:rsid w:val="00425ACE"/>
    <w:rsid w:val="004260A9"/>
    <w:rsid w:val="004261C0"/>
    <w:rsid w:val="004262F3"/>
    <w:rsid w:val="0042643B"/>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9A"/>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4"/>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6605"/>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D9A"/>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3C1"/>
    <w:rsid w:val="005B6590"/>
    <w:rsid w:val="005B67AC"/>
    <w:rsid w:val="005B6F02"/>
    <w:rsid w:val="005B70A3"/>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2C"/>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A9F"/>
    <w:rsid w:val="00621E1B"/>
    <w:rsid w:val="0062215F"/>
    <w:rsid w:val="00622702"/>
    <w:rsid w:val="0062286A"/>
    <w:rsid w:val="00622F5B"/>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551"/>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6E9F"/>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331"/>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446"/>
    <w:rsid w:val="007345AC"/>
    <w:rsid w:val="00735A2C"/>
    <w:rsid w:val="007363C3"/>
    <w:rsid w:val="007365E3"/>
    <w:rsid w:val="00736C9F"/>
    <w:rsid w:val="00737307"/>
    <w:rsid w:val="00737667"/>
    <w:rsid w:val="007378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072E"/>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D37"/>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991"/>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5C1"/>
    <w:rsid w:val="00793793"/>
    <w:rsid w:val="00793B5B"/>
    <w:rsid w:val="007940F6"/>
    <w:rsid w:val="00794895"/>
    <w:rsid w:val="00794938"/>
    <w:rsid w:val="00795BA6"/>
    <w:rsid w:val="00795C82"/>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1E43"/>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4D"/>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774"/>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896"/>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637"/>
    <w:rsid w:val="007F2EE9"/>
    <w:rsid w:val="007F331E"/>
    <w:rsid w:val="007F4237"/>
    <w:rsid w:val="007F42A8"/>
    <w:rsid w:val="007F487E"/>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3"/>
    <w:rsid w:val="008278B6"/>
    <w:rsid w:val="0083003B"/>
    <w:rsid w:val="00830792"/>
    <w:rsid w:val="008309A3"/>
    <w:rsid w:val="00830E3C"/>
    <w:rsid w:val="0083199F"/>
    <w:rsid w:val="00831F29"/>
    <w:rsid w:val="00831FE8"/>
    <w:rsid w:val="0083250A"/>
    <w:rsid w:val="0083286B"/>
    <w:rsid w:val="00832DAC"/>
    <w:rsid w:val="00832E86"/>
    <w:rsid w:val="008333F2"/>
    <w:rsid w:val="00833437"/>
    <w:rsid w:val="008335AE"/>
    <w:rsid w:val="00833607"/>
    <w:rsid w:val="00833C81"/>
    <w:rsid w:val="00833E2F"/>
    <w:rsid w:val="0083405E"/>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640"/>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13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B7A43"/>
    <w:rsid w:val="008C09EB"/>
    <w:rsid w:val="008C146F"/>
    <w:rsid w:val="008C178D"/>
    <w:rsid w:val="008C1912"/>
    <w:rsid w:val="008C2186"/>
    <w:rsid w:val="008C22E1"/>
    <w:rsid w:val="008C24DA"/>
    <w:rsid w:val="008C3318"/>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BF"/>
    <w:rsid w:val="00910AFF"/>
    <w:rsid w:val="00910D68"/>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3A9"/>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26"/>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C20"/>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D54"/>
    <w:rsid w:val="00A01F46"/>
    <w:rsid w:val="00A02274"/>
    <w:rsid w:val="00A023C2"/>
    <w:rsid w:val="00A02837"/>
    <w:rsid w:val="00A032EA"/>
    <w:rsid w:val="00A036BA"/>
    <w:rsid w:val="00A03C77"/>
    <w:rsid w:val="00A0403A"/>
    <w:rsid w:val="00A040AC"/>
    <w:rsid w:val="00A0424C"/>
    <w:rsid w:val="00A043E3"/>
    <w:rsid w:val="00A04A3D"/>
    <w:rsid w:val="00A050CB"/>
    <w:rsid w:val="00A056F9"/>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3E"/>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2EC"/>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47C"/>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064"/>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E8F"/>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CEF"/>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4A9"/>
    <w:rsid w:val="00B06A17"/>
    <w:rsid w:val="00B06ED6"/>
    <w:rsid w:val="00B0750B"/>
    <w:rsid w:val="00B07828"/>
    <w:rsid w:val="00B0786A"/>
    <w:rsid w:val="00B07D0E"/>
    <w:rsid w:val="00B07E53"/>
    <w:rsid w:val="00B108BB"/>
    <w:rsid w:val="00B10BCE"/>
    <w:rsid w:val="00B10EB3"/>
    <w:rsid w:val="00B10F8B"/>
    <w:rsid w:val="00B1182F"/>
    <w:rsid w:val="00B11B1F"/>
    <w:rsid w:val="00B12122"/>
    <w:rsid w:val="00B12DF5"/>
    <w:rsid w:val="00B12F00"/>
    <w:rsid w:val="00B131CD"/>
    <w:rsid w:val="00B13CF8"/>
    <w:rsid w:val="00B14342"/>
    <w:rsid w:val="00B14B3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7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6B1C"/>
    <w:rsid w:val="00B3799F"/>
    <w:rsid w:val="00B37F49"/>
    <w:rsid w:val="00B37F5A"/>
    <w:rsid w:val="00B40186"/>
    <w:rsid w:val="00B409D0"/>
    <w:rsid w:val="00B40B6C"/>
    <w:rsid w:val="00B4132E"/>
    <w:rsid w:val="00B416AE"/>
    <w:rsid w:val="00B41C3F"/>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C25"/>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65"/>
    <w:rsid w:val="00B863B9"/>
    <w:rsid w:val="00B86898"/>
    <w:rsid w:val="00B86B41"/>
    <w:rsid w:val="00B875FF"/>
    <w:rsid w:val="00B87687"/>
    <w:rsid w:val="00B876C1"/>
    <w:rsid w:val="00B8799E"/>
    <w:rsid w:val="00B87CAE"/>
    <w:rsid w:val="00B87EF1"/>
    <w:rsid w:val="00B90922"/>
    <w:rsid w:val="00B91BBC"/>
    <w:rsid w:val="00B91D73"/>
    <w:rsid w:val="00B91E45"/>
    <w:rsid w:val="00B92255"/>
    <w:rsid w:val="00B925D5"/>
    <w:rsid w:val="00B926FF"/>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E"/>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E7E00"/>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DF3"/>
    <w:rsid w:val="00C010D2"/>
    <w:rsid w:val="00C01293"/>
    <w:rsid w:val="00C013CC"/>
    <w:rsid w:val="00C015F3"/>
    <w:rsid w:val="00C01AE4"/>
    <w:rsid w:val="00C01B96"/>
    <w:rsid w:val="00C023E5"/>
    <w:rsid w:val="00C02A50"/>
    <w:rsid w:val="00C02C17"/>
    <w:rsid w:val="00C034CC"/>
    <w:rsid w:val="00C039C3"/>
    <w:rsid w:val="00C04273"/>
    <w:rsid w:val="00C0438F"/>
    <w:rsid w:val="00C04AA2"/>
    <w:rsid w:val="00C04B29"/>
    <w:rsid w:val="00C04FA5"/>
    <w:rsid w:val="00C05004"/>
    <w:rsid w:val="00C05674"/>
    <w:rsid w:val="00C0576C"/>
    <w:rsid w:val="00C058DD"/>
    <w:rsid w:val="00C05E55"/>
    <w:rsid w:val="00C06296"/>
    <w:rsid w:val="00C06C4E"/>
    <w:rsid w:val="00C071D1"/>
    <w:rsid w:val="00C07F65"/>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B92"/>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55C"/>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4F"/>
    <w:rsid w:val="00C80C7A"/>
    <w:rsid w:val="00C80E46"/>
    <w:rsid w:val="00C81246"/>
    <w:rsid w:val="00C816B6"/>
    <w:rsid w:val="00C81811"/>
    <w:rsid w:val="00C81A7E"/>
    <w:rsid w:val="00C82521"/>
    <w:rsid w:val="00C8287D"/>
    <w:rsid w:val="00C82963"/>
    <w:rsid w:val="00C8358A"/>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C17"/>
    <w:rsid w:val="00CA7D54"/>
    <w:rsid w:val="00CA7DCE"/>
    <w:rsid w:val="00CA7E9E"/>
    <w:rsid w:val="00CB028B"/>
    <w:rsid w:val="00CB065B"/>
    <w:rsid w:val="00CB07BD"/>
    <w:rsid w:val="00CB09DA"/>
    <w:rsid w:val="00CB0D41"/>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40"/>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15F"/>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0EB"/>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09"/>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31D"/>
    <w:rsid w:val="00DB1730"/>
    <w:rsid w:val="00DB1CD6"/>
    <w:rsid w:val="00DB20E5"/>
    <w:rsid w:val="00DB2CFE"/>
    <w:rsid w:val="00DB2EF5"/>
    <w:rsid w:val="00DB2EFC"/>
    <w:rsid w:val="00DB32E8"/>
    <w:rsid w:val="00DB33A0"/>
    <w:rsid w:val="00DB34EA"/>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93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4C4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4C7"/>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A11"/>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7F4"/>
    <w:rsid w:val="00E64F80"/>
    <w:rsid w:val="00E65222"/>
    <w:rsid w:val="00E65995"/>
    <w:rsid w:val="00E65C1A"/>
    <w:rsid w:val="00E65F33"/>
    <w:rsid w:val="00E66160"/>
    <w:rsid w:val="00E66BB3"/>
    <w:rsid w:val="00E6755F"/>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59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07D0"/>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3C"/>
    <w:rsid w:val="00EC393D"/>
    <w:rsid w:val="00EC39BB"/>
    <w:rsid w:val="00EC3BF8"/>
    <w:rsid w:val="00EC4020"/>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178"/>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C19"/>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DDE"/>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DDD"/>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86"/>
    <w:rsid w:val="00FA78D7"/>
    <w:rsid w:val="00FB028E"/>
    <w:rsid w:val="00FB03A1"/>
    <w:rsid w:val="00FB0405"/>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8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43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64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43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123199">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711498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0C19-ED29-4106-AF5F-23C8A2CA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2705</Words>
  <Characters>15421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2022-08-09T10:12:00Z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